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213" w:rsidRDefault="00DD2213" w:rsidP="001E632D">
      <w:pPr>
        <w:pStyle w:val="Ttulo"/>
        <w:numPr>
          <w:ilvl w:val="0"/>
          <w:numId w:val="0"/>
        </w:numPr>
      </w:pPr>
      <w:r>
        <w:t>ANEXO I</w:t>
      </w:r>
    </w:p>
    <w:p w:rsidR="009048D5" w:rsidRPr="008648C2" w:rsidRDefault="00884902" w:rsidP="001E632D">
      <w:pPr>
        <w:pStyle w:val="Ttulo"/>
        <w:numPr>
          <w:ilvl w:val="0"/>
          <w:numId w:val="0"/>
        </w:numPr>
      </w:pPr>
      <w:r w:rsidRPr="008648C2">
        <w:t>TERMO DE REFERÊNCIA</w:t>
      </w:r>
    </w:p>
    <w:p w:rsidR="009048D5" w:rsidRPr="008648C2" w:rsidRDefault="00884902" w:rsidP="00A94461">
      <w:pPr>
        <w:pStyle w:val="Ttulo1"/>
      </w:pPr>
      <w:r w:rsidRPr="008648C2">
        <w:t>FUNDAMENTOS LEGAIS</w:t>
      </w:r>
    </w:p>
    <w:p w:rsidR="009048D5" w:rsidRPr="008648C2" w:rsidRDefault="00884902" w:rsidP="00014FAB">
      <w:pPr>
        <w:pStyle w:val="Ttulo2"/>
      </w:pPr>
      <w:r w:rsidRPr="008648C2">
        <w:t>A aquisição do objeto deste Termo de Referência tem amparo legal na Lei nº 10.520 de 17 de julho de 2002, publicada no DOU de 18 de julho de 2002</w:t>
      </w:r>
      <w:r w:rsidR="002C5C81" w:rsidRPr="008648C2">
        <w:t xml:space="preserve">, no decreto </w:t>
      </w:r>
      <w:r w:rsidRPr="008648C2">
        <w:t>nº 5.450 de 31 de maio de 2005 – “Pregão Eletrônico” e</w:t>
      </w:r>
      <w:r w:rsidR="0020679B" w:rsidRPr="008648C2">
        <w:t>,</w:t>
      </w:r>
      <w:r w:rsidRPr="008648C2">
        <w:t xml:space="preserve"> subsidiariamente</w:t>
      </w:r>
      <w:r w:rsidR="0020679B" w:rsidRPr="008648C2">
        <w:t>,</w:t>
      </w:r>
      <w:r w:rsidRPr="008648C2">
        <w:t xml:space="preserve"> nas normas da Lei nº 8.666/93 e suas alterações.</w:t>
      </w:r>
    </w:p>
    <w:p w:rsidR="009048D5" w:rsidRPr="008648C2" w:rsidRDefault="00884902" w:rsidP="00A94461">
      <w:pPr>
        <w:pStyle w:val="Ttulo1"/>
      </w:pPr>
      <w:r w:rsidRPr="008648C2">
        <w:t>OBJETO</w:t>
      </w:r>
    </w:p>
    <w:p w:rsidR="00AF7E21" w:rsidRDefault="0097756B" w:rsidP="00014FAB">
      <w:pPr>
        <w:pStyle w:val="Ttulo2"/>
      </w:pPr>
      <w:r w:rsidRPr="008648C2">
        <w:t xml:space="preserve">O objeto de contratação é o serviço especializado de movimentação </w:t>
      </w:r>
      <w:r w:rsidR="004D68C4" w:rsidRPr="008648C2">
        <w:t xml:space="preserve">e implantação </w:t>
      </w:r>
      <w:r w:rsidR="00A536CC" w:rsidRPr="008648C2">
        <w:t>da infraestrutura de tecnologia da informação que compõe o</w:t>
      </w:r>
      <w:r w:rsidRPr="008648C2">
        <w:t xml:space="preserve"> </w:t>
      </w:r>
      <w:r w:rsidR="003D7E3B" w:rsidRPr="008648C2">
        <w:t>S</w:t>
      </w:r>
      <w:r w:rsidRPr="008648C2">
        <w:t xml:space="preserve">ítio </w:t>
      </w:r>
      <w:r w:rsidR="003D7E3B" w:rsidRPr="008648C2">
        <w:t>C</w:t>
      </w:r>
      <w:r w:rsidRPr="008648C2">
        <w:t xml:space="preserve">entral do Sistema </w:t>
      </w:r>
      <w:r w:rsidR="004B6813">
        <w:t>AFIS/DPF</w:t>
      </w:r>
      <w:r w:rsidRPr="008648C2">
        <w:t>, das dependências do Instituto Nacional de Identificação para a sala-cofre do Edifício da Coordenação–Geral de Tecnologia da Informação da Polícia Federal – CGTI</w:t>
      </w:r>
      <w:r w:rsidR="004D68C4" w:rsidRPr="008648C2">
        <w:t>.</w:t>
      </w:r>
      <w:r w:rsidR="00956CD6" w:rsidRPr="008648C2">
        <w:t xml:space="preserve"> </w:t>
      </w:r>
    </w:p>
    <w:p w:rsidR="00F3565A" w:rsidRPr="00F3565A" w:rsidRDefault="00F3565A" w:rsidP="00F3565A">
      <w:pPr>
        <w:pStyle w:val="Ttulo2"/>
      </w:pPr>
      <w:r w:rsidRPr="00F3565A">
        <w:t>3.1-</w:t>
      </w:r>
      <w:r w:rsidRPr="00F3565A">
        <w:tab/>
        <w:t xml:space="preserve"> O</w:t>
      </w:r>
      <w:r>
        <w:t xml:space="preserve"> serviço a ser contratado</w:t>
      </w:r>
      <w:r w:rsidRPr="00F3565A">
        <w:t xml:space="preserve"> enquadra-se na classificação de </w:t>
      </w:r>
      <w:r>
        <w:t>serviços</w:t>
      </w:r>
      <w:r w:rsidRPr="00F3565A">
        <w:t xml:space="preserve"> comuns, nos termos da Lei n° 10.520, de 2002, do Decreto n° 3.555, de 2000, e do Decreto 5.450, de 2005.</w:t>
      </w:r>
    </w:p>
    <w:p w:rsidR="009048D5" w:rsidRPr="008648C2" w:rsidRDefault="00884902" w:rsidP="00014FAB">
      <w:pPr>
        <w:pStyle w:val="Ttulo1"/>
      </w:pPr>
      <w:bookmarkStart w:id="0" w:name="_Ref354690869"/>
      <w:r w:rsidRPr="008648C2">
        <w:t>OBJETIVO</w:t>
      </w:r>
      <w:bookmarkEnd w:id="0"/>
    </w:p>
    <w:p w:rsidR="00FD081D" w:rsidRPr="008648C2" w:rsidRDefault="006676FC" w:rsidP="00A07825">
      <w:pPr>
        <w:pStyle w:val="Ttulo2"/>
        <w:shd w:val="clear" w:color="auto" w:fill="FFFFFF" w:themeFill="background1"/>
      </w:pPr>
      <w:r w:rsidRPr="008648C2">
        <w:t xml:space="preserve">O objetivo </w:t>
      </w:r>
      <w:r w:rsidR="00ED18EC" w:rsidRPr="008648C2">
        <w:t xml:space="preserve">da </w:t>
      </w:r>
      <w:r w:rsidRPr="008648C2">
        <w:t>contratação</w:t>
      </w:r>
      <w:r w:rsidR="003D7E3B" w:rsidRPr="008648C2">
        <w:t xml:space="preserve"> </w:t>
      </w:r>
      <w:r w:rsidR="00ED18EC" w:rsidRPr="008648C2">
        <w:t xml:space="preserve">é </w:t>
      </w:r>
      <w:r w:rsidR="004D68C4" w:rsidRPr="008648C2">
        <w:t>promover</w:t>
      </w:r>
      <w:r w:rsidR="0062765D" w:rsidRPr="008648C2">
        <w:t xml:space="preserve"> </w:t>
      </w:r>
      <w:r w:rsidR="00ED18EC" w:rsidRPr="008648C2">
        <w:t xml:space="preserve">a movimentação do </w:t>
      </w:r>
      <w:r w:rsidR="000B1536" w:rsidRPr="008648C2">
        <w:t xml:space="preserve">Sítio </w:t>
      </w:r>
      <w:r w:rsidRPr="008648C2">
        <w:t xml:space="preserve">Central do </w:t>
      </w:r>
      <w:r w:rsidR="003D7E3B" w:rsidRPr="008648C2">
        <w:t>S</w:t>
      </w:r>
      <w:r w:rsidRPr="008648C2">
        <w:t xml:space="preserve">istema </w:t>
      </w:r>
      <w:r w:rsidR="004B6813">
        <w:t>AFIS/DPF</w:t>
      </w:r>
      <w:r w:rsidR="00ED18EC" w:rsidRPr="008648C2">
        <w:t xml:space="preserve"> das dependências do Instituto Nacional de Identificação para a </w:t>
      </w:r>
      <w:r w:rsidRPr="008648C2">
        <w:t xml:space="preserve">sala-cofre </w:t>
      </w:r>
      <w:r w:rsidR="00E06CA4" w:rsidRPr="008648C2">
        <w:t>da Coordenação-</w:t>
      </w:r>
      <w:r w:rsidR="00FD081D" w:rsidRPr="008648C2">
        <w:t>Geral de Tecnologia da Informação</w:t>
      </w:r>
      <w:r w:rsidR="00826397" w:rsidRPr="008648C2">
        <w:t xml:space="preserve"> com a segurança operacional necessária para garantir a integridade do sistema e o reestabelecimento do funcionamento do mesmo, no menor tempo possível</w:t>
      </w:r>
      <w:r w:rsidR="0062765D" w:rsidRPr="008648C2">
        <w:t xml:space="preserve">, causando o menor impacto possível nos serviços corporativos dependentes do Sistema. </w:t>
      </w:r>
    </w:p>
    <w:p w:rsidR="009048D5" w:rsidRPr="008648C2" w:rsidRDefault="00884902" w:rsidP="00A94461">
      <w:pPr>
        <w:pStyle w:val="Ttulo1"/>
      </w:pPr>
      <w:r w:rsidRPr="008648C2">
        <w:t>FUNDAMENTAÇÃO DA CONTRATAÇÃO – JUSTIFICATIVA DA DEMANDA</w:t>
      </w:r>
    </w:p>
    <w:p w:rsidR="00760FC8" w:rsidRPr="008648C2" w:rsidRDefault="000B1536" w:rsidP="00760FC8">
      <w:pPr>
        <w:pStyle w:val="Ttulo2"/>
      </w:pPr>
      <w:r w:rsidRPr="008648C2">
        <w:t>Desde a sua aquisição</w:t>
      </w:r>
      <w:r w:rsidR="00ED18EC" w:rsidRPr="008648C2">
        <w:t xml:space="preserve">, o Sítio Central do Sistema </w:t>
      </w:r>
      <w:r w:rsidR="004B6813">
        <w:t>AFIS/DPF</w:t>
      </w:r>
      <w:r w:rsidR="00ED18EC" w:rsidRPr="008648C2">
        <w:t xml:space="preserve"> </w:t>
      </w:r>
      <w:r w:rsidR="00845563" w:rsidRPr="008648C2">
        <w:t xml:space="preserve">funciona </w:t>
      </w:r>
      <w:r w:rsidR="00A536CC" w:rsidRPr="008648C2">
        <w:t xml:space="preserve">e </w:t>
      </w:r>
      <w:r w:rsidR="00CD4BA7" w:rsidRPr="008648C2">
        <w:t>é</w:t>
      </w:r>
      <w:r w:rsidR="00A536CC" w:rsidRPr="008648C2">
        <w:t xml:space="preserve"> gerido </w:t>
      </w:r>
      <w:r w:rsidR="00CD4BA7" w:rsidRPr="008648C2">
        <w:t xml:space="preserve">no âmbito do </w:t>
      </w:r>
      <w:r w:rsidR="00845563" w:rsidRPr="008648C2">
        <w:t xml:space="preserve">Instituto Nacional de </w:t>
      </w:r>
      <w:r w:rsidR="00FD081D" w:rsidRPr="008648C2">
        <w:t>Identificação - INI</w:t>
      </w:r>
      <w:r w:rsidR="00845563" w:rsidRPr="008648C2">
        <w:t>.</w:t>
      </w:r>
      <w:r w:rsidR="00A536CC" w:rsidRPr="008648C2">
        <w:t xml:space="preserve"> </w:t>
      </w:r>
      <w:r w:rsidR="00760FC8" w:rsidRPr="008648C2">
        <w:t xml:space="preserve">Em 2008, o Plenário do TCU emitiu o Acórdão 417/2008, o qual determina que a CGTI ”acompanhe os serviços de manutenção do sistema </w:t>
      </w:r>
      <w:r w:rsidR="004B6813">
        <w:t>AFIS/DPF</w:t>
      </w:r>
      <w:r w:rsidR="00760FC8" w:rsidRPr="008648C2">
        <w:t>, nos termos dos incisos V, VI, XIV do art. 181 da INI 013/2005-DG/DPF”. Os referidos incisos encontram-se reproduzidos abaixo:</w:t>
      </w:r>
    </w:p>
    <w:p w:rsidR="00760FC8" w:rsidRPr="008648C2" w:rsidRDefault="00760FC8" w:rsidP="00A07825">
      <w:pPr>
        <w:pStyle w:val="Standard"/>
        <w:snapToGrid w:val="0"/>
        <w:spacing w:after="120" w:line="240" w:lineRule="auto"/>
        <w:ind w:left="2268"/>
        <w:jc w:val="both"/>
        <w:rPr>
          <w:rFonts w:ascii="Arial Narrow" w:hAnsi="Arial Narrow"/>
          <w:spacing w:val="30"/>
          <w:sz w:val="20"/>
          <w:szCs w:val="20"/>
        </w:rPr>
      </w:pPr>
      <w:r w:rsidRPr="008648C2">
        <w:rPr>
          <w:rFonts w:ascii="Arial Narrow" w:hAnsi="Arial Narrow"/>
          <w:spacing w:val="30"/>
          <w:sz w:val="20"/>
          <w:szCs w:val="20"/>
        </w:rPr>
        <w:t>“Art. 181. À Coordenação de Tecnologia da Informação compete: [...]</w:t>
      </w:r>
    </w:p>
    <w:p w:rsidR="00760FC8" w:rsidRPr="008648C2" w:rsidRDefault="00760FC8" w:rsidP="00A07825">
      <w:pPr>
        <w:pStyle w:val="Standard"/>
        <w:snapToGrid w:val="0"/>
        <w:spacing w:after="120" w:line="240" w:lineRule="auto"/>
        <w:ind w:left="2268"/>
        <w:jc w:val="both"/>
        <w:rPr>
          <w:rFonts w:ascii="Arial Narrow" w:hAnsi="Arial Narrow"/>
          <w:spacing w:val="30"/>
          <w:sz w:val="20"/>
          <w:szCs w:val="20"/>
        </w:rPr>
      </w:pPr>
      <w:r w:rsidRPr="008648C2">
        <w:rPr>
          <w:rFonts w:ascii="Arial Narrow" w:hAnsi="Arial Narrow"/>
          <w:spacing w:val="30"/>
          <w:sz w:val="20"/>
          <w:szCs w:val="20"/>
        </w:rPr>
        <w:t xml:space="preserve">V - identificar as necessidades, bem como supervisionar, acompanhar e avaliar o desenvolvimento, a implantação, a </w:t>
      </w:r>
      <w:proofErr w:type="gramStart"/>
      <w:r w:rsidRPr="008648C2">
        <w:rPr>
          <w:rFonts w:ascii="Arial Narrow" w:hAnsi="Arial Narrow"/>
          <w:spacing w:val="30"/>
          <w:sz w:val="20"/>
          <w:szCs w:val="20"/>
        </w:rPr>
        <w:t>implementação</w:t>
      </w:r>
      <w:proofErr w:type="gramEnd"/>
      <w:r w:rsidRPr="008648C2">
        <w:rPr>
          <w:rFonts w:ascii="Arial Narrow" w:hAnsi="Arial Narrow"/>
          <w:spacing w:val="30"/>
          <w:sz w:val="20"/>
          <w:szCs w:val="20"/>
        </w:rPr>
        <w:t>, a manutenção e a atualização tecnológica dos sistemas corporativos;</w:t>
      </w:r>
    </w:p>
    <w:p w:rsidR="00760FC8" w:rsidRPr="008648C2" w:rsidRDefault="00760FC8" w:rsidP="00A07825">
      <w:pPr>
        <w:pStyle w:val="Standard"/>
        <w:snapToGrid w:val="0"/>
        <w:spacing w:after="120" w:line="240" w:lineRule="auto"/>
        <w:ind w:left="2268"/>
        <w:jc w:val="both"/>
        <w:rPr>
          <w:rFonts w:ascii="Arial Narrow" w:hAnsi="Arial Narrow"/>
          <w:spacing w:val="30"/>
          <w:sz w:val="20"/>
          <w:szCs w:val="20"/>
        </w:rPr>
      </w:pPr>
      <w:r w:rsidRPr="008648C2">
        <w:rPr>
          <w:rFonts w:ascii="Arial Narrow" w:hAnsi="Arial Narrow"/>
          <w:spacing w:val="30"/>
          <w:sz w:val="20"/>
          <w:szCs w:val="20"/>
        </w:rPr>
        <w:t>VI - coordenar e acompanhar a manutenção preventiva e corretiva dos equipamentos de informática e de telecomunicações; [...]</w:t>
      </w:r>
    </w:p>
    <w:p w:rsidR="00760FC8" w:rsidRPr="008648C2" w:rsidRDefault="00760FC8" w:rsidP="00A07825">
      <w:pPr>
        <w:pStyle w:val="Standard"/>
        <w:snapToGrid w:val="0"/>
        <w:spacing w:after="120" w:line="240" w:lineRule="auto"/>
        <w:ind w:left="2268"/>
        <w:jc w:val="both"/>
        <w:rPr>
          <w:rFonts w:ascii="Arial Narrow" w:hAnsi="Arial Narrow"/>
          <w:spacing w:val="30"/>
          <w:sz w:val="20"/>
          <w:szCs w:val="20"/>
        </w:rPr>
      </w:pPr>
      <w:proofErr w:type="gramStart"/>
      <w:r w:rsidRPr="008648C2">
        <w:rPr>
          <w:rFonts w:ascii="Arial Narrow" w:hAnsi="Arial Narrow"/>
          <w:spacing w:val="30"/>
          <w:sz w:val="20"/>
          <w:szCs w:val="20"/>
        </w:rPr>
        <w:t>XIV - acompanhar os contratos, convênios e termos congêneres relativos à tecnologia da informação, verificando a utilização dos recursos tecnológicos;”</w:t>
      </w:r>
      <w:proofErr w:type="gramEnd"/>
    </w:p>
    <w:p w:rsidR="005F4D87" w:rsidRPr="008648C2" w:rsidRDefault="00F6371E" w:rsidP="00014FAB">
      <w:pPr>
        <w:pStyle w:val="Ttulo2"/>
      </w:pPr>
      <w:r w:rsidRPr="008648C2">
        <w:t xml:space="preserve">Em </w:t>
      </w:r>
      <w:r w:rsidR="00845563" w:rsidRPr="008648C2">
        <w:t xml:space="preserve">janeiro de 2010, </w:t>
      </w:r>
      <w:r w:rsidRPr="008648C2">
        <w:t xml:space="preserve">a CGTI </w:t>
      </w:r>
      <w:r w:rsidR="00845563" w:rsidRPr="008648C2">
        <w:t>passou a dispor de uma sala-cofre,</w:t>
      </w:r>
      <w:r w:rsidR="003D7E3B" w:rsidRPr="008648C2">
        <w:t xml:space="preserve"> a qual </w:t>
      </w:r>
      <w:r w:rsidR="000F4C91" w:rsidRPr="008648C2">
        <w:t xml:space="preserve">conta com </w:t>
      </w:r>
      <w:r w:rsidR="00FD081D" w:rsidRPr="008648C2">
        <w:t>infraestrutura</w:t>
      </w:r>
      <w:r w:rsidR="00845563" w:rsidRPr="008648C2">
        <w:t xml:space="preserve"> tecnológica </w:t>
      </w:r>
      <w:r w:rsidR="003D7E3B" w:rsidRPr="008648C2">
        <w:t xml:space="preserve">bastante </w:t>
      </w:r>
      <w:r w:rsidRPr="008648C2">
        <w:t>adequada para a operação</w:t>
      </w:r>
      <w:r w:rsidR="00851598" w:rsidRPr="008648C2">
        <w:t xml:space="preserve"> e ampliação </w:t>
      </w:r>
      <w:r w:rsidR="00845563" w:rsidRPr="008648C2">
        <w:t xml:space="preserve">do </w:t>
      </w:r>
      <w:r w:rsidRPr="008648C2">
        <w:t xml:space="preserve">sistema </w:t>
      </w:r>
      <w:r w:rsidR="004B6813">
        <w:t>AFIS/DPF</w:t>
      </w:r>
      <w:r w:rsidR="00845563" w:rsidRPr="008648C2">
        <w:t>.</w:t>
      </w:r>
      <w:r w:rsidR="003D7E3B" w:rsidRPr="008648C2">
        <w:t xml:space="preserve"> </w:t>
      </w:r>
      <w:r w:rsidR="000F4C91" w:rsidRPr="008648C2">
        <w:t>Assim,</w:t>
      </w:r>
      <w:r w:rsidR="00760FC8" w:rsidRPr="008648C2">
        <w:t xml:space="preserve"> </w:t>
      </w:r>
      <w:r w:rsidR="008E722C" w:rsidRPr="008648C2">
        <w:t xml:space="preserve">considerando a </w:t>
      </w:r>
      <w:r w:rsidR="008E722C" w:rsidRPr="008648C2">
        <w:lastRenderedPageBreak/>
        <w:t xml:space="preserve">conveniência das instalações da CGTI, </w:t>
      </w:r>
      <w:r w:rsidR="003D7E3B" w:rsidRPr="008648C2">
        <w:t xml:space="preserve">firmou-se o </w:t>
      </w:r>
      <w:r w:rsidR="00D06BF7" w:rsidRPr="008648C2">
        <w:t>en</w:t>
      </w:r>
      <w:r w:rsidR="003D7E3B" w:rsidRPr="008648C2">
        <w:t xml:space="preserve">tendimento </w:t>
      </w:r>
      <w:r w:rsidR="00D06BF7" w:rsidRPr="008648C2">
        <w:t xml:space="preserve">de </w:t>
      </w:r>
      <w:r w:rsidR="007E43C6" w:rsidRPr="008648C2">
        <w:t xml:space="preserve">que a infraestrutura de TI do </w:t>
      </w:r>
      <w:r w:rsidR="003D7E3B" w:rsidRPr="008648C2">
        <w:t xml:space="preserve">Sistema </w:t>
      </w:r>
      <w:r w:rsidR="004B6813">
        <w:t>AFIS/DPF</w:t>
      </w:r>
      <w:r w:rsidR="003D7E3B" w:rsidRPr="008648C2">
        <w:t xml:space="preserve"> deveria ser movid</w:t>
      </w:r>
      <w:r w:rsidR="007E43C6" w:rsidRPr="008648C2">
        <w:t>a</w:t>
      </w:r>
      <w:r w:rsidR="003D7E3B" w:rsidRPr="008648C2">
        <w:t xml:space="preserve"> para a</w:t>
      </w:r>
      <w:r w:rsidR="00737816" w:rsidRPr="008648C2">
        <w:t xml:space="preserve"> </w:t>
      </w:r>
      <w:r w:rsidR="003D7E3B" w:rsidRPr="008648C2">
        <w:t>referida sala cofre</w:t>
      </w:r>
      <w:r w:rsidR="00737816" w:rsidRPr="008648C2">
        <w:t>,</w:t>
      </w:r>
      <w:r w:rsidR="003D7E3B" w:rsidRPr="008648C2">
        <w:t xml:space="preserve"> onde estão diversos outros sistemas cuja infraestrutura </w:t>
      </w:r>
      <w:r w:rsidR="00737816" w:rsidRPr="008648C2">
        <w:t>encontra-se sob</w:t>
      </w:r>
      <w:r w:rsidR="00ED18EC" w:rsidRPr="008648C2">
        <w:t xml:space="preserve"> a</w:t>
      </w:r>
      <w:r w:rsidR="00737816" w:rsidRPr="008648C2">
        <w:t xml:space="preserve"> gestão d</w:t>
      </w:r>
      <w:r w:rsidR="003D7E3B" w:rsidRPr="008648C2">
        <w:t xml:space="preserve">a CGTI. </w:t>
      </w:r>
    </w:p>
    <w:p w:rsidR="007E43C6" w:rsidRPr="008648C2" w:rsidRDefault="0073215C" w:rsidP="00A94461">
      <w:pPr>
        <w:pStyle w:val="Ttulo1"/>
      </w:pPr>
      <w:r w:rsidRPr="008648C2">
        <w:t>DESCRIÇ</w:t>
      </w:r>
      <w:r w:rsidR="00CE1559" w:rsidRPr="008648C2">
        <w:t>Ã</w:t>
      </w:r>
      <w:r w:rsidRPr="008648C2">
        <w:t>O GERAL DO SERVIÇO</w:t>
      </w:r>
    </w:p>
    <w:p w:rsidR="00CD0F35" w:rsidRDefault="002F7D38" w:rsidP="002F7D38">
      <w:pPr>
        <w:pStyle w:val="Ttulo2"/>
      </w:pPr>
      <w:r w:rsidRPr="008648C2">
        <w:t xml:space="preserve">O serviço a ser contratado consiste na movimentação </w:t>
      </w:r>
      <w:r w:rsidR="008C4C97">
        <w:t xml:space="preserve">segura </w:t>
      </w:r>
      <w:r>
        <w:t>d</w:t>
      </w:r>
      <w:r w:rsidR="00CD0F35">
        <w:t>a infraestrutura de TI que compõe o</w:t>
      </w:r>
      <w:r>
        <w:t xml:space="preserve"> </w:t>
      </w:r>
      <w:r w:rsidR="00CD0F35">
        <w:t xml:space="preserve">Sítio Central do Sistema </w:t>
      </w:r>
      <w:r w:rsidR="004B6813">
        <w:t>AFIS/DPF</w:t>
      </w:r>
      <w:r w:rsidR="00CD0F35">
        <w:t>, da Sala Técnica do Instituto Nacional de Identificação (INI) para a Sala Cofre do Departamento de Polícia Federal, existente no Edifício da Coordenação Geral de Tecnologia da Informação (CGTI)</w:t>
      </w:r>
      <w:r w:rsidR="00CD0F35" w:rsidRPr="00CD0F35">
        <w:t>.</w:t>
      </w:r>
    </w:p>
    <w:p w:rsidR="008C4C97" w:rsidRDefault="008C4C97" w:rsidP="004D68C4">
      <w:pPr>
        <w:pStyle w:val="Ttulo3"/>
      </w:pPr>
      <w:r>
        <w:t>O serviço inclui a implantação do Site Central no destino e a troca, por novos, de todos os cabos de dados que interligam os diversos componentes do Site Central e que os ligam a outros sistemas.</w:t>
      </w:r>
    </w:p>
    <w:p w:rsidR="004D68C4" w:rsidRDefault="00FD470D" w:rsidP="008C4C97">
      <w:pPr>
        <w:pStyle w:val="Ttulo3"/>
      </w:pPr>
      <w:r w:rsidRPr="008648C2">
        <w:t xml:space="preserve">O </w:t>
      </w:r>
      <w:r w:rsidR="006223F8">
        <w:fldChar w:fldCharType="begin"/>
      </w:r>
      <w:r w:rsidR="006223F8">
        <w:instrText xml:space="preserve"> REF ANEXO_A \h  \* MERGEFORMAT </w:instrText>
      </w:r>
      <w:r w:rsidR="006223F8">
        <w:fldChar w:fldCharType="separate"/>
      </w:r>
      <w:r w:rsidR="00453186" w:rsidRPr="008648C2">
        <w:t xml:space="preserve">ANEXO A </w:t>
      </w:r>
      <w:r w:rsidR="006223F8">
        <w:fldChar w:fldCharType="end"/>
      </w:r>
      <w:r w:rsidRPr="008648C2">
        <w:t xml:space="preserve">apresenta uma visão geral do Sistema </w:t>
      </w:r>
      <w:r w:rsidR="004B6813">
        <w:t>AFIS/DPF</w:t>
      </w:r>
      <w:r w:rsidRPr="008648C2">
        <w:t>.</w:t>
      </w:r>
    </w:p>
    <w:p w:rsidR="00CD0F35" w:rsidRDefault="00CD0F35" w:rsidP="002F7D38">
      <w:pPr>
        <w:pStyle w:val="Ttulo3"/>
      </w:pPr>
      <w:r>
        <w:t xml:space="preserve">O ANEXO B lista os </w:t>
      </w:r>
      <w:r w:rsidR="002F7D38" w:rsidRPr="008648C2">
        <w:t xml:space="preserve">equipamentos </w:t>
      </w:r>
      <w:r w:rsidR="002F7D38">
        <w:t xml:space="preserve">componentes do Site Central do Sistema </w:t>
      </w:r>
      <w:r w:rsidR="004B6813">
        <w:t>AFIS/DPF</w:t>
      </w:r>
      <w:r>
        <w:t>, os quais serão movimentados.</w:t>
      </w:r>
    </w:p>
    <w:p w:rsidR="00CD0F35" w:rsidRDefault="00CD0F35" w:rsidP="00CD0F35">
      <w:pPr>
        <w:pStyle w:val="Ttulo3"/>
      </w:pPr>
      <w:r>
        <w:t xml:space="preserve">O ANEXO C lista os </w:t>
      </w:r>
      <w:r w:rsidRPr="008648C2">
        <w:t xml:space="preserve">equipamentos </w:t>
      </w:r>
      <w:r>
        <w:t xml:space="preserve">componentes do Site Remoto Central do Sistema </w:t>
      </w:r>
      <w:r w:rsidR="004B6813">
        <w:t>AFIS/DPF</w:t>
      </w:r>
      <w:r>
        <w:t>, os quais, embora estejam localizados na mesma Sala Técnica do INI, não serão movimentados.</w:t>
      </w:r>
    </w:p>
    <w:p w:rsidR="0023314E" w:rsidRDefault="004B6813" w:rsidP="0023314E">
      <w:pPr>
        <w:pStyle w:val="Ttulo3"/>
      </w:pPr>
      <w:r w:rsidRPr="004B6813">
        <w:t>Os edifícios do Instituto Naciona</w:t>
      </w:r>
      <w:r>
        <w:t>l</w:t>
      </w:r>
      <w:r w:rsidRPr="004B6813">
        <w:t xml:space="preserve"> de Identificação e da Coordenação Geral de Tecnologia da Informação, pontos de origem e destino da movimentação a ser contratada, estão </w:t>
      </w:r>
      <w:r w:rsidR="0023314E" w:rsidRPr="004B6813">
        <w:t xml:space="preserve">situados no </w:t>
      </w:r>
      <w:r w:rsidRPr="004B6813">
        <w:t xml:space="preserve">complexo de prédios da Polícia Federal existente no </w:t>
      </w:r>
      <w:r w:rsidR="0023314E" w:rsidRPr="004B6813">
        <w:t xml:space="preserve">Setor de Áreas Isoladas Sul, Quadra </w:t>
      </w:r>
      <w:proofErr w:type="gramStart"/>
      <w:r w:rsidR="0023314E" w:rsidRPr="004B6813">
        <w:t>7</w:t>
      </w:r>
      <w:proofErr w:type="gramEnd"/>
      <w:r w:rsidR="0023314E" w:rsidRPr="004B6813">
        <w:t xml:space="preserve"> (Setor Policial Sul), no Distrito Federal. </w:t>
      </w:r>
    </w:p>
    <w:p w:rsidR="00A94461" w:rsidRPr="008648C2" w:rsidRDefault="00A94461" w:rsidP="00A94461">
      <w:pPr>
        <w:pStyle w:val="Ttulo1"/>
      </w:pPr>
      <w:r w:rsidRPr="008648C2">
        <w:t>TIPO DE CONTRATAÇÃO</w:t>
      </w:r>
    </w:p>
    <w:p w:rsidR="00760FC8" w:rsidRPr="008648C2" w:rsidRDefault="00760FC8" w:rsidP="00760FC8">
      <w:pPr>
        <w:pStyle w:val="Ttulo2"/>
      </w:pPr>
      <w:r w:rsidRPr="008648C2">
        <w:t>A contratação será feita através de licitação na modalidade de pregão eletrônico.</w:t>
      </w:r>
    </w:p>
    <w:p w:rsidR="00A94461" w:rsidRPr="008648C2" w:rsidRDefault="00A33C65" w:rsidP="00014FAB">
      <w:pPr>
        <w:pStyle w:val="Ttulo1"/>
      </w:pPr>
      <w:r w:rsidRPr="008648C2">
        <w:t xml:space="preserve">DA </w:t>
      </w:r>
      <w:r w:rsidR="00A94461" w:rsidRPr="008648C2">
        <w:t>PROPOSTA</w:t>
      </w:r>
    </w:p>
    <w:p w:rsidR="00A94461" w:rsidRPr="008648C2" w:rsidRDefault="00A94461" w:rsidP="0008019B">
      <w:pPr>
        <w:pStyle w:val="Ttulo2"/>
      </w:pPr>
      <w:r w:rsidRPr="008648C2">
        <w:t>A proposta deverá conter as especificações do objeto de forma clara</w:t>
      </w:r>
      <w:r w:rsidR="00ED18EC" w:rsidRPr="008648C2">
        <w:t xml:space="preserve"> e</w:t>
      </w:r>
      <w:r w:rsidRPr="008648C2">
        <w:t xml:space="preserve"> </w:t>
      </w:r>
      <w:r w:rsidR="00ED18EC" w:rsidRPr="008648C2">
        <w:t xml:space="preserve">descrever, em detalhes, as </w:t>
      </w:r>
      <w:r w:rsidRPr="008648C2">
        <w:t xml:space="preserve">características técnicas e outros elementos que identifiquem e caracterizem os serviços </w:t>
      </w:r>
      <w:r w:rsidR="008C4C97">
        <w:t xml:space="preserve">e materiais </w:t>
      </w:r>
      <w:r w:rsidRPr="008648C2">
        <w:t>cotados</w:t>
      </w:r>
      <w:r w:rsidR="00ED18EC" w:rsidRPr="008648C2">
        <w:t>, de forma inequívoca</w:t>
      </w:r>
      <w:r w:rsidRPr="008648C2">
        <w:t>.</w:t>
      </w:r>
    </w:p>
    <w:p w:rsidR="00BF6C44" w:rsidRPr="008648C2" w:rsidRDefault="00BF6C44" w:rsidP="0008019B">
      <w:pPr>
        <w:pStyle w:val="Ttulo2"/>
      </w:pPr>
      <w:bookmarkStart w:id="1" w:name="_Ref346305549"/>
      <w:r w:rsidRPr="008648C2">
        <w:t>Na proposta poderão ser apresentadas quaisquer outras informações afins, que a proponente julgue necessárias ou convenientes à comprovação de cumprimento das condições do edital.</w:t>
      </w:r>
    </w:p>
    <w:p w:rsidR="00A52E04" w:rsidRPr="008648C2" w:rsidRDefault="00A33C65" w:rsidP="00A52E04">
      <w:pPr>
        <w:pStyle w:val="Ttulo1"/>
      </w:pPr>
      <w:bookmarkStart w:id="2" w:name="_Ref354664587"/>
      <w:r w:rsidRPr="008648C2">
        <w:t xml:space="preserve">DA </w:t>
      </w:r>
      <w:r w:rsidR="00A52E04" w:rsidRPr="008648C2">
        <w:t>VISTORIA</w:t>
      </w:r>
      <w:bookmarkEnd w:id="2"/>
      <w:r w:rsidRPr="008648C2">
        <w:t xml:space="preserve"> PRÉVIA</w:t>
      </w:r>
    </w:p>
    <w:p w:rsidR="00A33C65" w:rsidRPr="008648C2" w:rsidRDefault="00A33C65" w:rsidP="00A33C65">
      <w:pPr>
        <w:pStyle w:val="Ttulo2"/>
      </w:pPr>
      <w:r w:rsidRPr="008648C2">
        <w:t>As empresas interessadas em participar do processo licitatório terão que efetuar vistoria prévia nos sítios de origem e destino.</w:t>
      </w:r>
    </w:p>
    <w:p w:rsidR="00A33C65" w:rsidRPr="008648C2" w:rsidRDefault="00A33C65" w:rsidP="00A33C65">
      <w:pPr>
        <w:pStyle w:val="Ttulo3"/>
      </w:pPr>
      <w:r w:rsidRPr="008648C2">
        <w:t xml:space="preserve">A justificativa para se exigir tal vistoria é que a estimativa dos custos e riscos aos quais a </w:t>
      </w:r>
      <w:r w:rsidR="007835DC" w:rsidRPr="008648C2">
        <w:t>LICITANTE</w:t>
      </w:r>
      <w:r w:rsidRPr="008648C2">
        <w:t xml:space="preserve"> se sujeitará, caso </w:t>
      </w:r>
      <w:r w:rsidR="007835DC" w:rsidRPr="008648C2">
        <w:t>seja contratada</w:t>
      </w:r>
      <w:r w:rsidRPr="008648C2">
        <w:t xml:space="preserve">, depende do estado em que se encontram os ambientes de origem e destino. O entendimento é que </w:t>
      </w:r>
      <w:r w:rsidR="008C4C97">
        <w:t>a</w:t>
      </w:r>
      <w:r w:rsidRPr="008648C2">
        <w:t xml:space="preserve"> LICITANTE que não puder acessa</w:t>
      </w:r>
      <w:r w:rsidR="008C4C97">
        <w:t>r tais ambientes estará limitada</w:t>
      </w:r>
      <w:r w:rsidRPr="008648C2">
        <w:t xml:space="preserve"> em sua capacidade de competir no certame. </w:t>
      </w:r>
    </w:p>
    <w:p w:rsidR="00A52E04" w:rsidRPr="008648C2" w:rsidRDefault="00A52E04" w:rsidP="00A6303B">
      <w:pPr>
        <w:pStyle w:val="Ttulo2"/>
      </w:pPr>
      <w:r w:rsidRPr="008648C2">
        <w:t xml:space="preserve">As visitas de vistoria devem ter seu agendamento solicitado através de mensagem encaminhada à caixa-postal eletrônica </w:t>
      </w:r>
      <w:hyperlink r:id="rId9" w:history="1">
        <w:r w:rsidRPr="008648C2">
          <w:t>cpl.cti@dpf.gov.br</w:t>
        </w:r>
      </w:hyperlink>
      <w:r w:rsidRPr="008648C2">
        <w:t xml:space="preserve"> ou pelo telefone (61) 2024-9101 e serão agendadas para dias úteis, dentro do horário comercial, em horário determinado pela </w:t>
      </w:r>
      <w:r w:rsidR="00E067B0" w:rsidRPr="008648C2">
        <w:t>CONTRATANTE</w:t>
      </w:r>
      <w:r w:rsidRPr="008648C2">
        <w:t xml:space="preserve">. </w:t>
      </w:r>
    </w:p>
    <w:p w:rsidR="006C34CC" w:rsidRPr="008648C2" w:rsidRDefault="006C34CC" w:rsidP="00A52E04">
      <w:pPr>
        <w:pStyle w:val="Ttulo2"/>
      </w:pPr>
      <w:r w:rsidRPr="008648C2">
        <w:t xml:space="preserve">As visitas serão feitas sob </w:t>
      </w:r>
      <w:r w:rsidR="00A6303B" w:rsidRPr="008648C2">
        <w:t xml:space="preserve">a fiscalização </w:t>
      </w:r>
      <w:r w:rsidRPr="008648C2">
        <w:t xml:space="preserve">de dois representantes </w:t>
      </w:r>
      <w:r w:rsidR="00A52E04" w:rsidRPr="008648C2">
        <w:t xml:space="preserve">da </w:t>
      </w:r>
      <w:r w:rsidR="00E067B0" w:rsidRPr="008648C2">
        <w:t>CONTRATANTE</w:t>
      </w:r>
      <w:r w:rsidR="00A6303B" w:rsidRPr="008648C2">
        <w:t>.</w:t>
      </w:r>
    </w:p>
    <w:p w:rsidR="001509D6" w:rsidRPr="008648C2" w:rsidRDefault="001509D6" w:rsidP="001509D6">
      <w:pPr>
        <w:pStyle w:val="Ttulo2"/>
      </w:pPr>
      <w:r w:rsidRPr="008648C2">
        <w:t>Durante a</w:t>
      </w:r>
      <w:r w:rsidR="007835DC" w:rsidRPr="008648C2">
        <w:t>s</w:t>
      </w:r>
      <w:r w:rsidRPr="008648C2">
        <w:t xml:space="preserve"> vistoria</w:t>
      </w:r>
      <w:r w:rsidR="007835DC" w:rsidRPr="008648C2">
        <w:t>s</w:t>
      </w:r>
      <w:r w:rsidRPr="008648C2">
        <w:t xml:space="preserve">, os LICITANTES terão a oportunidade de avaliar a quantidade e qualidade do material de embalagem necessário para garantir a integridade dos ativos durante o transporte, a qualidade das instalações da sala cofre, a quantidade e qualidade dos cabos, terminais e materiais de consumo necessários para recompor o sistema na sala cofre, bem como outros fatores de custos e risco inerentes à prestação do serviço. </w:t>
      </w:r>
    </w:p>
    <w:p w:rsidR="00DE4098" w:rsidRPr="008648C2" w:rsidRDefault="007835DC" w:rsidP="00A52E04">
      <w:pPr>
        <w:pStyle w:val="Ttulo2"/>
      </w:pPr>
      <w:r w:rsidRPr="008648C2">
        <w:lastRenderedPageBreak/>
        <w:t>A</w:t>
      </w:r>
      <w:r w:rsidR="006C34CC" w:rsidRPr="008648C2">
        <w:t xml:space="preserve">s dúvidas e </w:t>
      </w:r>
      <w:r w:rsidR="00A6303B" w:rsidRPr="008648C2">
        <w:t xml:space="preserve">os </w:t>
      </w:r>
      <w:r w:rsidR="006C34CC" w:rsidRPr="008648C2">
        <w:t>questionamentos feitos pela LICITANTE</w:t>
      </w:r>
      <w:r w:rsidR="0031363C">
        <w:t>,</w:t>
      </w:r>
      <w:r w:rsidRPr="008648C2">
        <w:t xml:space="preserve"> durante a vistoria</w:t>
      </w:r>
      <w:r w:rsidR="0031363C">
        <w:t>,</w:t>
      </w:r>
      <w:r w:rsidRPr="008648C2">
        <w:t xml:space="preserve"> serão </w:t>
      </w:r>
      <w:r w:rsidR="000E34C1" w:rsidRPr="008648C2">
        <w:t>respondidos</w:t>
      </w:r>
      <w:r w:rsidRPr="008648C2">
        <w:t xml:space="preserve"> por escrito e </w:t>
      </w:r>
      <w:r w:rsidR="00A6303B" w:rsidRPr="008648C2">
        <w:t>consignados</w:t>
      </w:r>
      <w:r w:rsidR="006C34CC" w:rsidRPr="008648C2">
        <w:t xml:space="preserve"> em documento próprio (TERMO DE VISTORIA) o qual será assinado pelos representantes da</w:t>
      </w:r>
      <w:r w:rsidRPr="008648C2">
        <w:t>s</w:t>
      </w:r>
      <w:r w:rsidR="006C34CC" w:rsidRPr="008648C2">
        <w:t xml:space="preserve"> LICITANTE</w:t>
      </w:r>
      <w:r w:rsidRPr="008648C2">
        <w:t>S</w:t>
      </w:r>
      <w:r w:rsidR="00DE4098" w:rsidRPr="008648C2">
        <w:t xml:space="preserve"> e pelos fiscais</w:t>
      </w:r>
      <w:r w:rsidR="001509D6" w:rsidRPr="008648C2">
        <w:t xml:space="preserve"> da CONTRANTANTE</w:t>
      </w:r>
      <w:r w:rsidR="00DE4098" w:rsidRPr="008648C2">
        <w:t>.</w:t>
      </w:r>
    </w:p>
    <w:p w:rsidR="001509D6" w:rsidRPr="008648C2" w:rsidRDefault="00DE4098" w:rsidP="00A52E04">
      <w:pPr>
        <w:pStyle w:val="Ttulo2"/>
      </w:pPr>
      <w:r w:rsidRPr="008648C2">
        <w:t xml:space="preserve">Os TERMOS DE VISTORIA serão publicados no site da CGTI, </w:t>
      </w:r>
      <w:r w:rsidR="007835DC" w:rsidRPr="008648C2">
        <w:t>0</w:t>
      </w:r>
      <w:r w:rsidR="0031363C">
        <w:t>7</w:t>
      </w:r>
      <w:r w:rsidRPr="008648C2">
        <w:t xml:space="preserve"> (</w:t>
      </w:r>
      <w:r w:rsidR="00F94A89">
        <w:t>sete</w:t>
      </w:r>
      <w:r w:rsidRPr="008648C2">
        <w:t xml:space="preserve">) </w:t>
      </w:r>
      <w:r w:rsidR="007835DC" w:rsidRPr="008648C2">
        <w:t xml:space="preserve">dias </w:t>
      </w:r>
      <w:r w:rsidRPr="008648C2">
        <w:t xml:space="preserve">antes do início do prazo para envio </w:t>
      </w:r>
      <w:r w:rsidR="007835DC" w:rsidRPr="008648C2">
        <w:t>das</w:t>
      </w:r>
      <w:r w:rsidRPr="008648C2">
        <w:t xml:space="preserve"> propostas, de modo que todos os LICITANTES </w:t>
      </w:r>
      <w:r w:rsidR="001509D6" w:rsidRPr="008648C2">
        <w:t>concorram em iguais condições.</w:t>
      </w:r>
    </w:p>
    <w:bookmarkEnd w:id="1"/>
    <w:p w:rsidR="00A94461" w:rsidRPr="008648C2" w:rsidRDefault="00A94461" w:rsidP="00014FAB">
      <w:pPr>
        <w:pStyle w:val="Ttulo1"/>
      </w:pPr>
      <w:r w:rsidRPr="008648C2">
        <w:t>SELEÇÃO DO FORNECEDOR</w:t>
      </w:r>
    </w:p>
    <w:p w:rsidR="00A94461" w:rsidRPr="0031363C" w:rsidRDefault="00A94461" w:rsidP="000053C7">
      <w:pPr>
        <w:pStyle w:val="Ttulo2"/>
      </w:pPr>
      <w:bookmarkStart w:id="3" w:name="_Ref358988120"/>
      <w:r w:rsidRPr="0031363C">
        <w:t>HABILITAÇÃO</w:t>
      </w:r>
      <w:bookmarkEnd w:id="3"/>
    </w:p>
    <w:p w:rsidR="00BF6C44" w:rsidRPr="0031363C" w:rsidRDefault="00BF6C44" w:rsidP="00BF6C44">
      <w:pPr>
        <w:pStyle w:val="Ttulo3"/>
        <w:tabs>
          <w:tab w:val="clear" w:pos="1276"/>
        </w:tabs>
        <w:suppressAutoHyphens w:val="0"/>
        <w:autoSpaceDN/>
        <w:ind w:left="720" w:hanging="720"/>
        <w:textAlignment w:val="auto"/>
      </w:pPr>
      <w:r w:rsidRPr="0031363C">
        <w:t>Não será admitida a participação de empresas:</w:t>
      </w:r>
    </w:p>
    <w:p w:rsidR="00BF6C44" w:rsidRPr="0031363C" w:rsidRDefault="00BF6C44" w:rsidP="00BF6C44">
      <w:pPr>
        <w:pStyle w:val="Ttulo4"/>
      </w:pPr>
      <w:r w:rsidRPr="0031363C">
        <w:t>Em recuperação judicial ou extrajudicial ou em processo de falência, sob concurso de credores, em dissolução ou em liquidação;</w:t>
      </w:r>
    </w:p>
    <w:p w:rsidR="00BF6C44" w:rsidRPr="0031363C" w:rsidRDefault="00BF6C44" w:rsidP="00BF6C44">
      <w:pPr>
        <w:pStyle w:val="Ttulo4"/>
      </w:pPr>
      <w:r w:rsidRPr="0031363C">
        <w:t>Que estejam com o direito de licitar e contratar com a Administração Pública suspenso;</w:t>
      </w:r>
    </w:p>
    <w:p w:rsidR="002C5C81" w:rsidRPr="0031363C" w:rsidRDefault="00BF6C44" w:rsidP="002C5C81">
      <w:pPr>
        <w:pStyle w:val="Ttulo4"/>
      </w:pPr>
      <w:r w:rsidRPr="0031363C">
        <w:t xml:space="preserve">Que tenham sido declaradas inidôneas para licitar ou contratar com a Administração Pública, direta ou indireta, federal, estadual, municipal ou do Distrito Federal, bem como impedida de licitar e contratar com a </w:t>
      </w:r>
      <w:r w:rsidR="00E067B0" w:rsidRPr="0031363C">
        <w:t>CONTRATANTE</w:t>
      </w:r>
      <w:r w:rsidRPr="0031363C">
        <w:t>;</w:t>
      </w:r>
      <w:r w:rsidR="002C5C81" w:rsidRPr="0031363C">
        <w:t xml:space="preserve"> </w:t>
      </w:r>
    </w:p>
    <w:p w:rsidR="00BF6C44" w:rsidRPr="0031363C" w:rsidRDefault="002C5C81" w:rsidP="001C6BC8">
      <w:pPr>
        <w:pStyle w:val="Ttulo4"/>
      </w:pPr>
      <w:bookmarkStart w:id="4" w:name="_Ref354136912"/>
      <w:r w:rsidRPr="0031363C">
        <w:t>Que tenham</w:t>
      </w:r>
      <w:r w:rsidR="00F94A89">
        <w:t xml:space="preserve"> patrimônio líquido inferior a </w:t>
      </w:r>
      <w:r w:rsidRPr="0031363C">
        <w:t xml:space="preserve">10% </w:t>
      </w:r>
      <w:r w:rsidR="00F94A89">
        <w:t xml:space="preserve">(dez por cento) </w:t>
      </w:r>
      <w:r w:rsidRPr="0031363C">
        <w:t>do valor estimado da contratação</w:t>
      </w:r>
      <w:r w:rsidR="00CA4046">
        <w:t>,</w:t>
      </w:r>
      <w:r w:rsidRPr="0031363C">
        <w:t xml:space="preserve"> </w:t>
      </w:r>
      <w:r w:rsidR="009F41F2" w:rsidRPr="0031363C">
        <w:t>conforme cálculos realizados durante a pesquisa de preço;</w:t>
      </w:r>
      <w:bookmarkEnd w:id="4"/>
    </w:p>
    <w:p w:rsidR="00A94461" w:rsidRPr="0031363C" w:rsidRDefault="00A94461" w:rsidP="00E64975">
      <w:pPr>
        <w:pStyle w:val="Ttulo3"/>
        <w:rPr>
          <w:b/>
        </w:rPr>
      </w:pPr>
      <w:r w:rsidRPr="0031363C">
        <w:t xml:space="preserve">Serão </w:t>
      </w:r>
      <w:r w:rsidR="000E34C1" w:rsidRPr="0031363C">
        <w:t>desclassificados</w:t>
      </w:r>
      <w:r w:rsidRPr="0031363C">
        <w:t xml:space="preserve"> </w:t>
      </w:r>
      <w:r w:rsidR="001509D6" w:rsidRPr="0031363C">
        <w:t xml:space="preserve">os LICITANTES </w:t>
      </w:r>
      <w:r w:rsidRPr="0031363C">
        <w:t xml:space="preserve">que não </w:t>
      </w:r>
      <w:r w:rsidR="000E34C1" w:rsidRPr="0031363C">
        <w:t>apresentarem</w:t>
      </w:r>
      <w:r w:rsidR="001509D6" w:rsidRPr="0031363C">
        <w:t xml:space="preserve"> </w:t>
      </w:r>
      <w:r w:rsidR="000E34C1" w:rsidRPr="0031363C">
        <w:t xml:space="preserve">o </w:t>
      </w:r>
      <w:r w:rsidR="001509D6" w:rsidRPr="0031363C">
        <w:t>TERMO DE VISTORIA.</w:t>
      </w:r>
    </w:p>
    <w:p w:rsidR="00FC77B6" w:rsidRPr="0031363C" w:rsidRDefault="00477C52" w:rsidP="00433697">
      <w:pPr>
        <w:pStyle w:val="Ttulo3"/>
      </w:pPr>
      <w:bookmarkStart w:id="5" w:name="_Ref354136952"/>
      <w:r w:rsidRPr="0031363C">
        <w:t xml:space="preserve">Serão </w:t>
      </w:r>
      <w:r w:rsidR="00FC77B6" w:rsidRPr="0031363C">
        <w:t>desclassificados</w:t>
      </w:r>
      <w:r w:rsidRPr="0031363C">
        <w:t xml:space="preserve"> os LICITANTES que não </w:t>
      </w:r>
      <w:r w:rsidR="00CE1559" w:rsidRPr="0031363C">
        <w:t>apresentar</w:t>
      </w:r>
      <w:r w:rsidRPr="0031363C">
        <w:t xml:space="preserve">em </w:t>
      </w:r>
      <w:r w:rsidR="00CE1559" w:rsidRPr="0031363C">
        <w:t>atestado</w:t>
      </w:r>
      <w:r w:rsidR="00BF6C44" w:rsidRPr="0031363C">
        <w:t xml:space="preserve"> de capacidade </w:t>
      </w:r>
      <w:r w:rsidRPr="0031363C">
        <w:t xml:space="preserve">técnica, </w:t>
      </w:r>
      <w:r w:rsidR="001509D6" w:rsidRPr="0031363C">
        <w:t xml:space="preserve">emitido </w:t>
      </w:r>
      <w:r w:rsidR="00BF6C44" w:rsidRPr="0031363C">
        <w:t>por pessoa jurídica</w:t>
      </w:r>
      <w:r w:rsidRPr="0031363C">
        <w:t xml:space="preserve"> de direito público ou privado</w:t>
      </w:r>
      <w:bookmarkEnd w:id="5"/>
      <w:r w:rsidR="00FC77B6" w:rsidRPr="0031363C">
        <w:t xml:space="preserve">, informando ter o LICITANTE </w:t>
      </w:r>
      <w:r w:rsidRPr="0031363C">
        <w:t xml:space="preserve">realizado, com sucesso, </w:t>
      </w:r>
      <w:r w:rsidR="00FC77B6" w:rsidRPr="0031363C">
        <w:t>serviço de movimentação compatível com a movimentação a ser contratada.</w:t>
      </w:r>
    </w:p>
    <w:p w:rsidR="00510DA5" w:rsidRPr="0031363C" w:rsidRDefault="00510DA5" w:rsidP="00955BEF">
      <w:pPr>
        <w:pStyle w:val="Ttulo4"/>
      </w:pPr>
      <w:r w:rsidRPr="0031363C">
        <w:t xml:space="preserve">Serão </w:t>
      </w:r>
      <w:r w:rsidR="00E25C43">
        <w:t>tidos</w:t>
      </w:r>
      <w:r w:rsidRPr="0031363C">
        <w:t xml:space="preserve"> como imprestáveis e</w:t>
      </w:r>
      <w:r w:rsidR="00E25C43">
        <w:t xml:space="preserve"> serão desconsiderados, </w:t>
      </w:r>
      <w:r w:rsidRPr="0031363C">
        <w:t>os certificados:</w:t>
      </w:r>
    </w:p>
    <w:p w:rsidR="00CC0FE4" w:rsidRPr="0031363C" w:rsidRDefault="00510DA5" w:rsidP="00510DA5">
      <w:pPr>
        <w:pStyle w:val="Ttulo4"/>
        <w:numPr>
          <w:ilvl w:val="4"/>
          <w:numId w:val="5"/>
        </w:numPr>
      </w:pPr>
      <w:r w:rsidRPr="0031363C">
        <w:t xml:space="preserve">Em que </w:t>
      </w:r>
      <w:r w:rsidR="001509D6" w:rsidRPr="0031363C">
        <w:t xml:space="preserve">não </w:t>
      </w:r>
      <w:r w:rsidR="00FC77B6" w:rsidRPr="0031363C">
        <w:t xml:space="preserve">constar, explicitamente, a </w:t>
      </w:r>
      <w:r w:rsidR="000E34C1" w:rsidRPr="0031363C">
        <w:t>especificação</w:t>
      </w:r>
      <w:r w:rsidR="00FC77B6" w:rsidRPr="0031363C">
        <w:t xml:space="preserve"> </w:t>
      </w:r>
      <w:r w:rsidR="00CC0FE4" w:rsidRPr="0031363C">
        <w:t>e a quantidade de ativos</w:t>
      </w:r>
      <w:r w:rsidR="006F4154" w:rsidRPr="0031363C">
        <w:t xml:space="preserve"> </w:t>
      </w:r>
      <w:r w:rsidR="00CA4046">
        <w:t xml:space="preserve">de TI </w:t>
      </w:r>
      <w:r w:rsidR="00CC0FE4" w:rsidRPr="0031363C">
        <w:t>movimentados;</w:t>
      </w:r>
    </w:p>
    <w:p w:rsidR="00510DA5" w:rsidRPr="0031363C" w:rsidRDefault="00510DA5" w:rsidP="00510DA5">
      <w:pPr>
        <w:pStyle w:val="Ttulo4"/>
        <w:numPr>
          <w:ilvl w:val="4"/>
          <w:numId w:val="5"/>
        </w:numPr>
      </w:pPr>
      <w:r w:rsidRPr="0031363C">
        <w:t xml:space="preserve">Que não se referirem </w:t>
      </w:r>
      <w:r w:rsidR="004C045B" w:rsidRPr="0031363C">
        <w:t>à</w:t>
      </w:r>
      <w:r w:rsidRPr="0031363C">
        <w:t xml:space="preserve"> movimentação de ativos de TI em quantidade superior a 50% da quantidade de ativos presentes na Sala Técnica do INI</w:t>
      </w:r>
      <w:r w:rsidR="00CA4046">
        <w:t xml:space="preserve"> (incluindo o Site Central e o Site Remoto Central);</w:t>
      </w:r>
    </w:p>
    <w:p w:rsidR="004C045B" w:rsidRPr="0031363C" w:rsidRDefault="004C045B" w:rsidP="004C045B">
      <w:pPr>
        <w:pStyle w:val="Ttulo4"/>
        <w:numPr>
          <w:ilvl w:val="4"/>
          <w:numId w:val="5"/>
        </w:numPr>
      </w:pPr>
      <w:bookmarkStart w:id="6" w:name="_Ref354476755"/>
      <w:r w:rsidRPr="0031363C">
        <w:t xml:space="preserve">Que não se referirem à movimentação de </w:t>
      </w:r>
      <w:r w:rsidR="00CA4046">
        <w:t xml:space="preserve">itens de </w:t>
      </w:r>
      <w:r w:rsidRPr="0031363C">
        <w:t>pelo</w:t>
      </w:r>
      <w:r w:rsidR="000E34C1" w:rsidRPr="0031363C">
        <w:t xml:space="preserve"> menos</w:t>
      </w:r>
      <w:r w:rsidRPr="0031363C">
        <w:t xml:space="preserve"> </w:t>
      </w:r>
      <w:r w:rsidR="000E34C1" w:rsidRPr="0031363C">
        <w:t xml:space="preserve">quatro, </w:t>
      </w:r>
      <w:r w:rsidRPr="0031363C">
        <w:t xml:space="preserve">dos seguintes </w:t>
      </w:r>
      <w:r w:rsidR="00CA4046">
        <w:t>grupos</w:t>
      </w:r>
      <w:r w:rsidRPr="0031363C">
        <w:t xml:space="preserve"> de equipamentos: </w:t>
      </w:r>
      <w:r w:rsidR="00CA4046">
        <w:t xml:space="preserve">a) </w:t>
      </w:r>
      <w:r w:rsidRPr="0031363C">
        <w:t xml:space="preserve">computadores servidores; </w:t>
      </w:r>
      <w:r w:rsidR="00CA4046">
        <w:t xml:space="preserve">b) </w:t>
      </w:r>
      <w:r w:rsidRPr="0031363C">
        <w:t>roteadores, comutadores (</w:t>
      </w:r>
      <w:r w:rsidRPr="00CA4046">
        <w:rPr>
          <w:i/>
        </w:rPr>
        <w:t>switches</w:t>
      </w:r>
      <w:r w:rsidRPr="0031363C">
        <w:t>), concentradores, servidores de comunicação</w:t>
      </w:r>
      <w:r w:rsidR="00CA4046">
        <w:t>; c)</w:t>
      </w:r>
      <w:r w:rsidRPr="0031363C">
        <w:t xml:space="preserve"> bastidores energizados (</w:t>
      </w:r>
      <w:r w:rsidRPr="00CA4046">
        <w:rPr>
          <w:i/>
        </w:rPr>
        <w:t>racks</w:t>
      </w:r>
      <w:r w:rsidRPr="0031363C">
        <w:t>)</w:t>
      </w:r>
      <w:r w:rsidR="00CA4046">
        <w:t>; d)</w:t>
      </w:r>
      <w:r w:rsidRPr="0031363C">
        <w:t xml:space="preserve"> dispositivos de armazenamento de dados em massa (</w:t>
      </w:r>
      <w:proofErr w:type="spellStart"/>
      <w:r w:rsidRPr="00CA4046">
        <w:rPr>
          <w:i/>
        </w:rPr>
        <w:t>storage</w:t>
      </w:r>
      <w:proofErr w:type="spellEnd"/>
      <w:r w:rsidRPr="0031363C">
        <w:t>)</w:t>
      </w:r>
      <w:r w:rsidR="00CA4046">
        <w:t xml:space="preserve">; </w:t>
      </w:r>
      <w:r w:rsidR="00E25C43">
        <w:t xml:space="preserve">e </w:t>
      </w:r>
      <w:proofErr w:type="spellStart"/>
      <w:r w:rsidR="00CA4046">
        <w:t>e</w:t>
      </w:r>
      <w:proofErr w:type="spellEnd"/>
      <w:r w:rsidR="00E25C43">
        <w:t>)</w:t>
      </w:r>
      <w:r w:rsidRPr="0031363C">
        <w:t xml:space="preserve"> </w:t>
      </w:r>
      <w:bookmarkEnd w:id="6"/>
      <w:r w:rsidR="00CA4046">
        <w:t xml:space="preserve">dispositivos com </w:t>
      </w:r>
      <w:r w:rsidRPr="0031363C">
        <w:t>hardware e software integrados (</w:t>
      </w:r>
      <w:proofErr w:type="spellStart"/>
      <w:r w:rsidRPr="00CA4046">
        <w:rPr>
          <w:i/>
        </w:rPr>
        <w:t>appliance</w:t>
      </w:r>
      <w:r w:rsidR="00CA4046" w:rsidRPr="00CA4046">
        <w:rPr>
          <w:i/>
        </w:rPr>
        <w:t>s</w:t>
      </w:r>
      <w:proofErr w:type="spellEnd"/>
      <w:r w:rsidR="00CA4046">
        <w:t>);</w:t>
      </w:r>
    </w:p>
    <w:p w:rsidR="00341A8F" w:rsidRPr="0031363C" w:rsidRDefault="00510DA5" w:rsidP="00510DA5">
      <w:pPr>
        <w:pStyle w:val="Ttulo4"/>
        <w:numPr>
          <w:ilvl w:val="4"/>
          <w:numId w:val="5"/>
        </w:numPr>
      </w:pPr>
      <w:r w:rsidRPr="0031363C">
        <w:t xml:space="preserve">Que não se referirem à movimentação </w:t>
      </w:r>
      <w:r w:rsidR="00863129" w:rsidRPr="0031363C">
        <w:t xml:space="preserve">de </w:t>
      </w:r>
      <w:r w:rsidRPr="0031363C">
        <w:t xml:space="preserve">sistemas </w:t>
      </w:r>
      <w:r w:rsidR="00341A8F" w:rsidRPr="0031363C">
        <w:t xml:space="preserve">hospedados em ambiente com controle de acesso </w:t>
      </w:r>
      <w:r w:rsidR="00E25C43">
        <w:t>típico</w:t>
      </w:r>
      <w:r w:rsidR="00341A8F" w:rsidRPr="0031363C">
        <w:t xml:space="preserve"> (salas seguras, salas cofre, datacenters, </w:t>
      </w:r>
      <w:proofErr w:type="spellStart"/>
      <w:r w:rsidR="00341A8F" w:rsidRPr="0031363C">
        <w:t>etc</w:t>
      </w:r>
      <w:proofErr w:type="spellEnd"/>
      <w:r w:rsidR="00341A8F" w:rsidRPr="0031363C">
        <w:t>)</w:t>
      </w:r>
      <w:r w:rsidR="00CA4046">
        <w:t>;</w:t>
      </w:r>
    </w:p>
    <w:p w:rsidR="00510DA5" w:rsidRPr="0031363C" w:rsidRDefault="00341A8F" w:rsidP="00510DA5">
      <w:pPr>
        <w:pStyle w:val="Ttulo4"/>
        <w:numPr>
          <w:ilvl w:val="4"/>
          <w:numId w:val="5"/>
        </w:numPr>
      </w:pPr>
      <w:r w:rsidRPr="0031363C">
        <w:t xml:space="preserve">Que não se referirem à movimentação de sistemas </w:t>
      </w:r>
      <w:r w:rsidR="004C045B" w:rsidRPr="0031363C">
        <w:t>com quantidade de</w:t>
      </w:r>
      <w:r w:rsidR="00510DA5" w:rsidRPr="0031363C">
        <w:t xml:space="preserve"> usuários </w:t>
      </w:r>
      <w:r w:rsidR="00863129" w:rsidRPr="0031363C">
        <w:t xml:space="preserve">superior a </w:t>
      </w:r>
      <w:r w:rsidR="004C045B" w:rsidRPr="0031363C">
        <w:t xml:space="preserve">1000, quantidade tida como maior que </w:t>
      </w:r>
      <w:r w:rsidR="00863129" w:rsidRPr="0031363C">
        <w:t xml:space="preserve">50% do número de usuários </w:t>
      </w:r>
      <w:r w:rsidR="00CA4046">
        <w:t xml:space="preserve">atuais </w:t>
      </w:r>
      <w:r w:rsidR="00863129" w:rsidRPr="0031363C">
        <w:t xml:space="preserve">do Sistema </w:t>
      </w:r>
      <w:r w:rsidR="004B6813" w:rsidRPr="0031363C">
        <w:t>AFIS/DPF</w:t>
      </w:r>
      <w:r w:rsidR="00863129" w:rsidRPr="0031363C">
        <w:t>;</w:t>
      </w:r>
    </w:p>
    <w:p w:rsidR="00510DA5" w:rsidRPr="0031363C" w:rsidRDefault="00510DA5" w:rsidP="00510DA5">
      <w:pPr>
        <w:pStyle w:val="Ttulo4"/>
        <w:numPr>
          <w:ilvl w:val="4"/>
          <w:numId w:val="5"/>
        </w:numPr>
      </w:pPr>
      <w:r w:rsidRPr="0031363C">
        <w:t>Que não se referirem à movimentação de</w:t>
      </w:r>
      <w:r w:rsidR="00863129" w:rsidRPr="0031363C">
        <w:t xml:space="preserve"> ativos </w:t>
      </w:r>
      <w:r w:rsidR="00E25C43">
        <w:t xml:space="preserve">usados </w:t>
      </w:r>
      <w:r w:rsidR="00863129" w:rsidRPr="0031363C">
        <w:t xml:space="preserve">por usuários </w:t>
      </w:r>
      <w:r w:rsidR="004C045B" w:rsidRPr="0031363C">
        <w:t>espalhados em</w:t>
      </w:r>
      <w:r w:rsidR="00863129" w:rsidRPr="0031363C">
        <w:t xml:space="preserve">, pelo menos, três estados da </w:t>
      </w:r>
      <w:r w:rsidR="00CA4046">
        <w:t>Federação.</w:t>
      </w:r>
    </w:p>
    <w:p w:rsidR="00BF6C44" w:rsidRPr="008648C2" w:rsidRDefault="00BF6C44" w:rsidP="00BF6C44">
      <w:pPr>
        <w:pStyle w:val="Ttulo4"/>
      </w:pPr>
      <w:r w:rsidRPr="008648C2">
        <w:t>Os atestados apresentados poderão ser objeto de diligência</w:t>
      </w:r>
      <w:r w:rsidR="00C33E6F" w:rsidRPr="008648C2">
        <w:t>,</w:t>
      </w:r>
      <w:r w:rsidRPr="008648C2">
        <w:t xml:space="preserve"> a critério da </w:t>
      </w:r>
      <w:r w:rsidR="00E067B0" w:rsidRPr="008648C2">
        <w:t>CONTRATANTE</w:t>
      </w:r>
      <w:r w:rsidRPr="008648C2">
        <w:t>.</w:t>
      </w:r>
    </w:p>
    <w:p w:rsidR="00A94461" w:rsidRPr="008648C2" w:rsidRDefault="00B84D29" w:rsidP="00E64975">
      <w:pPr>
        <w:pStyle w:val="Ttulo2"/>
      </w:pPr>
      <w:r w:rsidRPr="008648C2">
        <w:t>CRITÉRIOS DE SELEÇÃO</w:t>
      </w:r>
    </w:p>
    <w:p w:rsidR="0067624B" w:rsidRDefault="00E25C43" w:rsidP="00E64975">
      <w:pPr>
        <w:pStyle w:val="Ttulo3"/>
      </w:pPr>
      <w:bookmarkStart w:id="7" w:name="_Ref358987354"/>
      <w:r>
        <w:lastRenderedPageBreak/>
        <w:t>As propostas recebidas</w:t>
      </w:r>
      <w:r w:rsidR="0067624B">
        <w:t xml:space="preserve"> serão classificadas pela ordem do preço cobrado pela prestação do serviço, do menor para o maior;</w:t>
      </w:r>
      <w:bookmarkEnd w:id="7"/>
      <w:r w:rsidR="0067624B">
        <w:t xml:space="preserve"> </w:t>
      </w:r>
    </w:p>
    <w:p w:rsidR="00A94461" w:rsidRPr="008648C2" w:rsidRDefault="00A94461" w:rsidP="00E64975">
      <w:pPr>
        <w:pStyle w:val="Ttulo3"/>
      </w:pPr>
      <w:r w:rsidRPr="008648C2">
        <w:t xml:space="preserve">Será </w:t>
      </w:r>
      <w:r w:rsidR="00E25C43">
        <w:t>declarado,</w:t>
      </w:r>
      <w:r w:rsidRPr="008648C2">
        <w:t xml:space="preserve"> vencedor </w:t>
      </w:r>
      <w:r w:rsidR="00B84D29" w:rsidRPr="008648C2">
        <w:t>do certame</w:t>
      </w:r>
      <w:r w:rsidR="00E25C43">
        <w:t>,</w:t>
      </w:r>
      <w:r w:rsidR="00B84D29" w:rsidRPr="008648C2">
        <w:t xml:space="preserve"> </w:t>
      </w:r>
      <w:r w:rsidR="00CA4046">
        <w:t xml:space="preserve">o LICITANTE </w:t>
      </w:r>
      <w:r w:rsidR="00F94A89">
        <w:t xml:space="preserve">que apresentar a menor proposta </w:t>
      </w:r>
      <w:r w:rsidR="00F94A89" w:rsidRPr="00F94A89">
        <w:rPr>
          <w:b/>
        </w:rPr>
        <w:t>e</w:t>
      </w:r>
      <w:r w:rsidR="00F94A89">
        <w:t xml:space="preserve"> atender a todos os requisitos de habilitação</w:t>
      </w:r>
      <w:r w:rsidR="0067624B">
        <w:t xml:space="preserve">. </w:t>
      </w:r>
    </w:p>
    <w:p w:rsidR="00F2763F" w:rsidRPr="008648C2" w:rsidRDefault="00A33C65" w:rsidP="00F2763F">
      <w:pPr>
        <w:pStyle w:val="Ttulo1"/>
      </w:pPr>
      <w:r w:rsidRPr="008648C2">
        <w:t xml:space="preserve">DO PROCESSO DE </w:t>
      </w:r>
      <w:r w:rsidR="00F2763F" w:rsidRPr="008648C2">
        <w:t>CONTRAT</w:t>
      </w:r>
      <w:r w:rsidR="00F774F9" w:rsidRPr="008648C2">
        <w:t>AÇÃO</w:t>
      </w:r>
    </w:p>
    <w:p w:rsidR="00F2763F" w:rsidRPr="008648C2" w:rsidRDefault="00F2763F" w:rsidP="00F2763F">
      <w:pPr>
        <w:pStyle w:val="Ttulo2"/>
      </w:pPr>
      <w:bookmarkStart w:id="8" w:name="_Ref354668005"/>
      <w:r w:rsidRPr="008648C2">
        <w:t xml:space="preserve">Para o fiel cumprimento </w:t>
      </w:r>
      <w:r w:rsidR="00EC619D" w:rsidRPr="008648C2">
        <w:t>do objeto de contratação</w:t>
      </w:r>
      <w:r w:rsidR="00CA4046">
        <w:t>, será firmado c</w:t>
      </w:r>
      <w:r w:rsidRPr="008648C2">
        <w:t xml:space="preserve">ontrato com a </w:t>
      </w:r>
      <w:r w:rsidR="003D5DF7" w:rsidRPr="008648C2">
        <w:rPr>
          <w:caps/>
        </w:rPr>
        <w:t>ADJUDICATÁRIA</w:t>
      </w:r>
      <w:r w:rsidRPr="008648C2">
        <w:t>, de acordo com a legislação em vigor</w:t>
      </w:r>
      <w:r w:rsidR="001071BB" w:rsidRPr="008648C2">
        <w:t>.</w:t>
      </w:r>
      <w:bookmarkEnd w:id="8"/>
    </w:p>
    <w:p w:rsidR="00A33C65" w:rsidRPr="008648C2" w:rsidRDefault="00E25C43" w:rsidP="00F2763F">
      <w:pPr>
        <w:pStyle w:val="Ttulo2"/>
      </w:pPr>
      <w:r>
        <w:t xml:space="preserve">Após </w:t>
      </w:r>
      <w:r w:rsidRPr="008648C2">
        <w:t>recebimento d</w:t>
      </w:r>
      <w:r>
        <w:t>e</w:t>
      </w:r>
      <w:r w:rsidRPr="008648C2">
        <w:t xml:space="preserve"> notificação</w:t>
      </w:r>
      <w:r w:rsidR="008255B7">
        <w:t xml:space="preserve"> específica</w:t>
      </w:r>
      <w:r w:rsidR="00F2763F" w:rsidRPr="008648C2">
        <w:t xml:space="preserve">, </w:t>
      </w:r>
      <w:r>
        <w:t xml:space="preserve">a </w:t>
      </w:r>
      <w:r w:rsidRPr="008648C2">
        <w:rPr>
          <w:caps/>
        </w:rPr>
        <w:t>ADJUDICATÁRIA</w:t>
      </w:r>
      <w:r w:rsidRPr="008648C2">
        <w:t xml:space="preserve"> </w:t>
      </w:r>
      <w:r w:rsidR="00F2763F" w:rsidRPr="008648C2">
        <w:t xml:space="preserve">terá o prazo de </w:t>
      </w:r>
      <w:proofErr w:type="gramStart"/>
      <w:r w:rsidR="00F2763F" w:rsidRPr="008648C2">
        <w:t>5</w:t>
      </w:r>
      <w:proofErr w:type="gramEnd"/>
      <w:r w:rsidR="00F2763F" w:rsidRPr="008648C2">
        <w:t xml:space="preserve"> (cinco) dias úteis</w:t>
      </w:r>
      <w:r w:rsidR="008255B7">
        <w:t xml:space="preserve"> </w:t>
      </w:r>
      <w:r w:rsidR="00F2763F" w:rsidRPr="008648C2">
        <w:t xml:space="preserve">para </w:t>
      </w:r>
      <w:r w:rsidR="00A33C65" w:rsidRPr="008648C2">
        <w:t xml:space="preserve">iniciar </w:t>
      </w:r>
      <w:r w:rsidR="008255B7">
        <w:t xml:space="preserve">comparecer à ADMINISTRAÇÃO e iniciar o </w:t>
      </w:r>
      <w:r w:rsidR="00A33C65" w:rsidRPr="008648C2">
        <w:t>processo de contratação.</w:t>
      </w:r>
    </w:p>
    <w:p w:rsidR="00EF3F3C" w:rsidRPr="008648C2" w:rsidRDefault="00EF3F3C" w:rsidP="00A07825">
      <w:pPr>
        <w:pStyle w:val="Ttulo3"/>
      </w:pPr>
      <w:r w:rsidRPr="008648C2">
        <w:t xml:space="preserve">A </w:t>
      </w:r>
      <w:r w:rsidR="003D5DF7" w:rsidRPr="008648C2">
        <w:rPr>
          <w:caps/>
        </w:rPr>
        <w:t>ADJUDICATÁRIA</w:t>
      </w:r>
      <w:r w:rsidRPr="008648C2">
        <w:t xml:space="preserve"> poderá solicitar o adiamento do prazo estabelecido para </w:t>
      </w:r>
      <w:r w:rsidR="00A33C65" w:rsidRPr="008648C2">
        <w:t xml:space="preserve">iniciar o processo de </w:t>
      </w:r>
      <w:r w:rsidR="008255B7">
        <w:t>c</w:t>
      </w:r>
      <w:r w:rsidR="00A33C65" w:rsidRPr="008648C2">
        <w:t xml:space="preserve">ontratação, </w:t>
      </w:r>
      <w:r w:rsidR="008255B7">
        <w:t>devendo, para isso, apresentar</w:t>
      </w:r>
      <w:r w:rsidRPr="008648C2">
        <w:t xml:space="preserve"> justificativa aceita pela </w:t>
      </w:r>
      <w:r w:rsidR="00E067B0" w:rsidRPr="008648C2">
        <w:t>CONTRATANTE</w:t>
      </w:r>
      <w:r w:rsidRPr="008648C2">
        <w:t>.</w:t>
      </w:r>
    </w:p>
    <w:p w:rsidR="00F2763F" w:rsidRPr="008648C2" w:rsidRDefault="008255B7" w:rsidP="00A07825">
      <w:pPr>
        <w:pStyle w:val="Ttulo3"/>
      </w:pPr>
      <w:bookmarkStart w:id="9" w:name="_Ref354668204"/>
      <w:r>
        <w:t>No ato de assinatura do contrato, s</w:t>
      </w:r>
      <w:r w:rsidR="00F2763F" w:rsidRPr="008648C2">
        <w:t xml:space="preserve">erá exigida </w:t>
      </w:r>
      <w:r>
        <w:t xml:space="preserve">da ADJUDICATÁRIA </w:t>
      </w:r>
      <w:r w:rsidR="00F2763F" w:rsidRPr="008648C2">
        <w:t xml:space="preserve">a comprovação das condições de habilitação consignadas </w:t>
      </w:r>
      <w:r w:rsidRPr="008648C2">
        <w:t>na Lei e\ou neste documento</w:t>
      </w:r>
      <w:r w:rsidR="00F2763F" w:rsidRPr="008648C2">
        <w:t>, as quais deverão ser mantidas durante a vigência do contrato;</w:t>
      </w:r>
      <w:bookmarkEnd w:id="9"/>
    </w:p>
    <w:p w:rsidR="00A33C65" w:rsidRPr="008648C2" w:rsidRDefault="00A33C65" w:rsidP="00A33C65">
      <w:pPr>
        <w:pStyle w:val="Ttulo2"/>
      </w:pPr>
      <w:r w:rsidRPr="008648C2">
        <w:t xml:space="preserve">Decairá do direito à contratação, sem prejuízo para outras penalidades previstas na Lei e\ou neste documento, </w:t>
      </w:r>
      <w:r w:rsidR="00EC619D" w:rsidRPr="008648C2">
        <w:t xml:space="preserve">a </w:t>
      </w:r>
      <w:r w:rsidR="003D5DF7" w:rsidRPr="008648C2">
        <w:rPr>
          <w:caps/>
        </w:rPr>
        <w:t>ADJUDICATÁRIA</w:t>
      </w:r>
      <w:r w:rsidR="00EF3F3C" w:rsidRPr="008648C2" w:rsidDel="00EF3F3C">
        <w:t xml:space="preserve"> </w:t>
      </w:r>
      <w:r w:rsidRPr="008648C2">
        <w:t xml:space="preserve">que </w:t>
      </w:r>
      <w:r w:rsidR="00F2763F" w:rsidRPr="008648C2">
        <w:t>não fizer a</w:t>
      </w:r>
      <w:r w:rsidR="00F05814" w:rsidRPr="008648C2">
        <w:t>s</w:t>
      </w:r>
      <w:r w:rsidR="00F2763F" w:rsidRPr="008648C2">
        <w:t xml:space="preserve"> </w:t>
      </w:r>
      <w:r w:rsidR="00F05814" w:rsidRPr="008648C2">
        <w:t xml:space="preserve">comprovações </w:t>
      </w:r>
      <w:r w:rsidRPr="008648C2">
        <w:t xml:space="preserve">a que se refere o item </w:t>
      </w:r>
      <w:r w:rsidR="007269F0">
        <w:fldChar w:fldCharType="begin"/>
      </w:r>
      <w:r w:rsidR="007269F0">
        <w:instrText xml:space="preserve"> REF _Ref354668204 \r \h  \* MERGEFORMAT </w:instrText>
      </w:r>
      <w:r w:rsidR="007269F0">
        <w:fldChar w:fldCharType="separate"/>
      </w:r>
      <w:r w:rsidR="00453186">
        <w:t xml:space="preserve"> 10.2.2</w:t>
      </w:r>
      <w:r w:rsidR="007269F0">
        <w:fldChar w:fldCharType="end"/>
      </w:r>
      <w:r w:rsidR="008255B7">
        <w:t xml:space="preserve"> </w:t>
      </w:r>
      <w:r w:rsidRPr="008648C2">
        <w:t xml:space="preserve">ou </w:t>
      </w:r>
      <w:r w:rsidR="00F2763F" w:rsidRPr="008648C2">
        <w:t>recusar-se</w:t>
      </w:r>
      <w:r w:rsidR="00EF3F3C" w:rsidRPr="008648C2">
        <w:t xml:space="preserve">, </w:t>
      </w:r>
      <w:r w:rsidR="0067624B">
        <w:t>sem justificava aceita pela CONTRATANTE</w:t>
      </w:r>
      <w:r w:rsidR="00EF3F3C" w:rsidRPr="008648C2">
        <w:t>,</w:t>
      </w:r>
      <w:r w:rsidR="00F2763F" w:rsidRPr="008648C2">
        <w:t xml:space="preserve"> </w:t>
      </w:r>
      <w:r w:rsidR="00EF3F3C" w:rsidRPr="008648C2">
        <w:t xml:space="preserve">a </w:t>
      </w:r>
      <w:r w:rsidR="00F2763F" w:rsidRPr="008648C2">
        <w:t xml:space="preserve">assinar </w:t>
      </w:r>
      <w:r w:rsidRPr="008648C2">
        <w:t xml:space="preserve">o </w:t>
      </w:r>
      <w:r w:rsidR="00F2763F" w:rsidRPr="008648C2">
        <w:t>contrato</w:t>
      </w:r>
      <w:r w:rsidRPr="008648C2">
        <w:t xml:space="preserve"> a que se refere o item </w:t>
      </w:r>
      <w:r w:rsidR="007269F0">
        <w:fldChar w:fldCharType="begin"/>
      </w:r>
      <w:r w:rsidR="007269F0">
        <w:instrText xml:space="preserve"> REF _Ref354668005 \r \h  \* MERGEFORMAT </w:instrText>
      </w:r>
      <w:r w:rsidR="007269F0">
        <w:fldChar w:fldCharType="separate"/>
      </w:r>
      <w:r w:rsidR="00453186">
        <w:t xml:space="preserve"> 10.1</w:t>
      </w:r>
      <w:r w:rsidR="007269F0">
        <w:fldChar w:fldCharType="end"/>
      </w:r>
      <w:r w:rsidRPr="008648C2">
        <w:t xml:space="preserve">; </w:t>
      </w:r>
    </w:p>
    <w:p w:rsidR="00F2763F" w:rsidRPr="008648C2" w:rsidRDefault="00A33C65" w:rsidP="00955BEF">
      <w:pPr>
        <w:pStyle w:val="Ttulo3"/>
      </w:pPr>
      <w:r w:rsidRPr="008648C2">
        <w:t>Nesse caso</w:t>
      </w:r>
      <w:r w:rsidR="00F05814" w:rsidRPr="008648C2">
        <w:t>,</w:t>
      </w:r>
      <w:r w:rsidRPr="008648C2">
        <w:t xml:space="preserve"> a CONTRANTANTE poderá </w:t>
      </w:r>
      <w:r w:rsidR="00F2763F" w:rsidRPr="008648C2">
        <w:t>convocar outra licitante</w:t>
      </w:r>
      <w:r w:rsidRPr="008648C2">
        <w:t xml:space="preserve">, respeitada a ordem de classificação </w:t>
      </w:r>
      <w:r w:rsidR="008255B7">
        <w:t xml:space="preserve">de propostas, estabelecida no item </w:t>
      </w:r>
      <w:r w:rsidR="007269F0">
        <w:fldChar w:fldCharType="begin"/>
      </w:r>
      <w:r w:rsidR="008255B7">
        <w:instrText xml:space="preserve"> REF _Ref358987354 \r \h </w:instrText>
      </w:r>
      <w:r w:rsidR="007269F0">
        <w:fldChar w:fldCharType="separate"/>
      </w:r>
      <w:r w:rsidR="00453186">
        <w:t xml:space="preserve"> 9.2.1</w:t>
      </w:r>
      <w:r w:rsidR="007269F0">
        <w:fldChar w:fldCharType="end"/>
      </w:r>
      <w:r w:rsidR="008255B7">
        <w:t>.</w:t>
      </w:r>
    </w:p>
    <w:p w:rsidR="003A03E7" w:rsidRPr="008648C2" w:rsidRDefault="00F05814" w:rsidP="000053C7">
      <w:pPr>
        <w:pStyle w:val="Ttulo1"/>
        <w:keepNext w:val="0"/>
      </w:pPr>
      <w:r w:rsidRPr="008648C2">
        <w:t>DA ENTREGA</w:t>
      </w:r>
    </w:p>
    <w:p w:rsidR="003A03E7" w:rsidRPr="008648C2" w:rsidRDefault="002912DA" w:rsidP="00A07825">
      <w:pPr>
        <w:pStyle w:val="Ttulo2"/>
      </w:pPr>
      <w:r w:rsidRPr="008648C2">
        <w:t xml:space="preserve"> O prestação do serviço será feita </w:t>
      </w:r>
      <w:r w:rsidR="007835DC" w:rsidRPr="008648C2">
        <w:t xml:space="preserve">em </w:t>
      </w:r>
      <w:r w:rsidR="002B7BFF" w:rsidRPr="008648C2">
        <w:t>fases</w:t>
      </w:r>
      <w:r w:rsidR="008255B7">
        <w:t>. A saber</w:t>
      </w:r>
      <w:r w:rsidR="000E34C1">
        <w:t>:</w:t>
      </w:r>
      <w:r w:rsidR="002B7BFF" w:rsidRPr="008648C2">
        <w:t xml:space="preserve"> </w:t>
      </w:r>
      <w:r w:rsidR="007835DC" w:rsidRPr="008648C2">
        <w:t>p</w:t>
      </w:r>
      <w:r w:rsidRPr="008648C2">
        <w:t>lanejamento</w:t>
      </w:r>
      <w:r w:rsidR="002B7BFF" w:rsidRPr="008648C2">
        <w:t>,</w:t>
      </w:r>
      <w:r w:rsidRPr="008648C2">
        <w:t xml:space="preserve"> </w:t>
      </w:r>
      <w:r w:rsidR="002B7BFF" w:rsidRPr="008648C2">
        <w:t>p</w:t>
      </w:r>
      <w:r w:rsidRPr="008648C2">
        <w:t>reparação</w:t>
      </w:r>
      <w:r w:rsidR="002B7BFF" w:rsidRPr="008648C2">
        <w:t>,</w:t>
      </w:r>
      <w:r w:rsidRPr="008648C2">
        <w:t xml:space="preserve"> </w:t>
      </w:r>
      <w:r w:rsidR="002B7BFF" w:rsidRPr="008648C2">
        <w:t>e</w:t>
      </w:r>
      <w:r w:rsidRPr="008648C2">
        <w:t xml:space="preserve">xecução e </w:t>
      </w:r>
      <w:r w:rsidR="002B7BFF" w:rsidRPr="008648C2">
        <w:t>f</w:t>
      </w:r>
      <w:r w:rsidRPr="008648C2">
        <w:t>echamento</w:t>
      </w:r>
      <w:r w:rsidR="002B7BFF" w:rsidRPr="008648C2">
        <w:t>.</w:t>
      </w:r>
    </w:p>
    <w:p w:rsidR="00C963D2" w:rsidRPr="008648C2" w:rsidRDefault="00487247" w:rsidP="00955BEF">
      <w:pPr>
        <w:pStyle w:val="Ttulo2"/>
      </w:pPr>
      <w:bookmarkStart w:id="10" w:name="_Ref354689209"/>
      <w:r w:rsidRPr="008648C2">
        <w:t xml:space="preserve">FASE DE </w:t>
      </w:r>
      <w:r w:rsidR="00C860C3" w:rsidRPr="008648C2">
        <w:t>PLANEJAMENTO</w:t>
      </w:r>
      <w:bookmarkEnd w:id="10"/>
    </w:p>
    <w:p w:rsidR="00C860C3" w:rsidRPr="008648C2" w:rsidRDefault="00C84561" w:rsidP="00C860C3">
      <w:pPr>
        <w:pStyle w:val="Ttulo3"/>
      </w:pPr>
      <w:r w:rsidRPr="008648C2">
        <w:t xml:space="preserve">A fase de planejamento se inicia após a assinatura do contrato e </w:t>
      </w:r>
      <w:r w:rsidR="00A379BE" w:rsidRPr="008648C2">
        <w:t xml:space="preserve">a sua principal função </w:t>
      </w:r>
      <w:r w:rsidR="00C860C3" w:rsidRPr="008648C2">
        <w:t xml:space="preserve">é garantir a integridade dos equipamentos componentes da plataforma e o reestabelecimento do funcionamento integral do sistema, </w:t>
      </w:r>
      <w:r w:rsidR="008255B7">
        <w:t>durante a prestação do serviço</w:t>
      </w:r>
      <w:r w:rsidR="00C860C3" w:rsidRPr="008648C2">
        <w:t xml:space="preserve">. </w:t>
      </w:r>
    </w:p>
    <w:p w:rsidR="0034244B" w:rsidRPr="008648C2" w:rsidRDefault="0034244B" w:rsidP="00955BEF">
      <w:pPr>
        <w:pStyle w:val="Ttulo3"/>
      </w:pPr>
      <w:r w:rsidRPr="008648C2">
        <w:t xml:space="preserve">O planejamento </w:t>
      </w:r>
      <w:r w:rsidR="007835DC" w:rsidRPr="008648C2">
        <w:t xml:space="preserve">se materializará </w:t>
      </w:r>
      <w:r w:rsidRPr="008648C2">
        <w:t xml:space="preserve">nos </w:t>
      </w:r>
      <w:r w:rsidR="007835DC" w:rsidRPr="008648C2">
        <w:t>chamados “D</w:t>
      </w:r>
      <w:r w:rsidRPr="008648C2">
        <w:t>ocumentos</w:t>
      </w:r>
      <w:r w:rsidR="00A379BE" w:rsidRPr="008648C2">
        <w:t xml:space="preserve"> </w:t>
      </w:r>
      <w:r w:rsidR="007835DC" w:rsidRPr="008648C2">
        <w:t>de Planejamento”, descritos a seguir.</w:t>
      </w:r>
    </w:p>
    <w:p w:rsidR="00A379BE" w:rsidRPr="008648C2" w:rsidRDefault="00A379BE" w:rsidP="00955BEF">
      <w:pPr>
        <w:pStyle w:val="Ttulo3"/>
        <w:rPr>
          <w:u w:val="single"/>
        </w:rPr>
      </w:pPr>
      <w:r w:rsidRPr="008648C2">
        <w:rPr>
          <w:u w:val="single"/>
        </w:rPr>
        <w:t>Listagem de Pessoal</w:t>
      </w:r>
    </w:p>
    <w:p w:rsidR="00C84561" w:rsidRPr="008648C2" w:rsidRDefault="007835DC" w:rsidP="00955BEF">
      <w:pPr>
        <w:pStyle w:val="Ttulo4"/>
      </w:pPr>
      <w:r w:rsidRPr="008648C2">
        <w:t xml:space="preserve">Listagem do nome, identidade, </w:t>
      </w:r>
      <w:proofErr w:type="spellStart"/>
      <w:proofErr w:type="gramStart"/>
      <w:r w:rsidRPr="008648C2">
        <w:t>cpf</w:t>
      </w:r>
      <w:proofErr w:type="spellEnd"/>
      <w:proofErr w:type="gramEnd"/>
      <w:r w:rsidRPr="008648C2">
        <w:t>, formação</w:t>
      </w:r>
      <w:r w:rsidR="008255B7">
        <w:t xml:space="preserve"> acadêmica, experiência profissional</w:t>
      </w:r>
      <w:r w:rsidRPr="008648C2">
        <w:t xml:space="preserve"> e função de cada uma das pessoas que serão usadas pela CONTRATADA, durante </w:t>
      </w:r>
      <w:r w:rsidR="000E34C1">
        <w:t>o cumprimento do contrato</w:t>
      </w:r>
      <w:r w:rsidRPr="008648C2">
        <w:t xml:space="preserve">. </w:t>
      </w:r>
    </w:p>
    <w:p w:rsidR="00132992" w:rsidRPr="008648C2" w:rsidRDefault="007835DC" w:rsidP="007835DC">
      <w:pPr>
        <w:pStyle w:val="Ttulo4"/>
      </w:pPr>
      <w:r w:rsidRPr="008648C2">
        <w:t xml:space="preserve">A </w:t>
      </w:r>
      <w:r w:rsidR="00E067B0" w:rsidRPr="008648C2">
        <w:t>CONTRATANTE</w:t>
      </w:r>
      <w:r w:rsidRPr="008648C2">
        <w:t xml:space="preserve"> </w:t>
      </w:r>
      <w:r w:rsidR="00132992" w:rsidRPr="008648C2">
        <w:t>poderá</w:t>
      </w:r>
      <w:r w:rsidRPr="008648C2">
        <w:t xml:space="preserve"> </w:t>
      </w:r>
      <w:r w:rsidR="00132992" w:rsidRPr="008648C2">
        <w:t>realizar</w:t>
      </w:r>
      <w:r w:rsidRPr="008648C2">
        <w:t xml:space="preserve"> investigação social </w:t>
      </w:r>
      <w:r w:rsidR="00132992" w:rsidRPr="008648C2">
        <w:t>sobre as</w:t>
      </w:r>
      <w:r w:rsidR="006D6AD4" w:rsidRPr="008648C2">
        <w:t xml:space="preserve"> pessoas </w:t>
      </w:r>
      <w:r w:rsidR="00132992" w:rsidRPr="008648C2">
        <w:t xml:space="preserve">indicadas, </w:t>
      </w:r>
      <w:r w:rsidR="006D6AD4" w:rsidRPr="008648C2">
        <w:t>a fim de resguardar sua segurança interna.</w:t>
      </w:r>
    </w:p>
    <w:p w:rsidR="007835DC" w:rsidRPr="008648C2" w:rsidRDefault="00132992" w:rsidP="00A07825">
      <w:pPr>
        <w:pStyle w:val="Ttulo4"/>
        <w:numPr>
          <w:ilvl w:val="4"/>
          <w:numId w:val="5"/>
        </w:numPr>
      </w:pPr>
      <w:r w:rsidRPr="008648C2">
        <w:t xml:space="preserve">A </w:t>
      </w:r>
      <w:r w:rsidR="00217AAE">
        <w:t>CONTRATANTE</w:t>
      </w:r>
      <w:r w:rsidRPr="008648C2">
        <w:t xml:space="preserve"> se reserva o direito de determinar a substituição das pessoas listadas pela CONTRATADA, mediante justificativa plausível e por escrito, caso considere que tais pessoas representem risco para a organização</w:t>
      </w:r>
      <w:r w:rsidR="008B6239">
        <w:t xml:space="preserve"> ou para o projeto</w:t>
      </w:r>
      <w:r w:rsidRPr="008648C2">
        <w:t>.</w:t>
      </w:r>
    </w:p>
    <w:p w:rsidR="00A379BE" w:rsidRPr="008648C2" w:rsidRDefault="00A379BE" w:rsidP="00955BEF">
      <w:pPr>
        <w:pStyle w:val="Ttulo3"/>
        <w:rPr>
          <w:u w:val="single"/>
        </w:rPr>
      </w:pPr>
      <w:r w:rsidRPr="008648C2">
        <w:rPr>
          <w:u w:val="single"/>
        </w:rPr>
        <w:t>Estudo do Sítio de Origem (Sala Técnica do INI)</w:t>
      </w:r>
    </w:p>
    <w:p w:rsidR="00A379BE" w:rsidRPr="008648C2" w:rsidRDefault="00A379BE" w:rsidP="00955BEF">
      <w:pPr>
        <w:pStyle w:val="Ttulo4"/>
      </w:pPr>
      <w:r w:rsidRPr="008648C2">
        <w:t>R</w:t>
      </w:r>
      <w:r w:rsidR="00C84561" w:rsidRPr="008648C2">
        <w:t xml:space="preserve">egistro minucioso dos aspectos relevantes do estado dos equipamentos e instalações existentes na Sala </w:t>
      </w:r>
      <w:r w:rsidRPr="008648C2">
        <w:t xml:space="preserve">Técnica do </w:t>
      </w:r>
      <w:r w:rsidR="004B6813">
        <w:t>AFIS/DPF</w:t>
      </w:r>
      <w:r w:rsidRPr="008648C2">
        <w:t>. O registro deverá conter, pelo menos, as seguintes informações: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lastRenderedPageBreak/>
        <w:t>Croqui da sala (disposição física dos racks e equipamentos avulsos);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 xml:space="preserve">Inventário de equipamentos contendo </w:t>
      </w:r>
      <w:r w:rsidR="008B6239">
        <w:t xml:space="preserve">patrimônio, </w:t>
      </w:r>
      <w:r w:rsidRPr="008648C2">
        <w:t>número sequencial, nome simbólico, fabricante/marca/modelo, número de série, características visíveis identificadoras, estado de conservação</w:t>
      </w:r>
      <w:r w:rsidR="006D6AD4" w:rsidRPr="008648C2">
        <w:t>, função dentro do sistema</w:t>
      </w:r>
      <w:r w:rsidRPr="008648C2">
        <w:t xml:space="preserve">; 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 xml:space="preserve">Planos de face </w:t>
      </w:r>
      <w:r w:rsidR="006D6AD4" w:rsidRPr="008648C2">
        <w:t>dos bastidores (</w:t>
      </w:r>
      <w:r w:rsidR="006D6AD4" w:rsidRPr="008648C2">
        <w:rPr>
          <w:i/>
        </w:rPr>
        <w:t>racks</w:t>
      </w:r>
      <w:r w:rsidR="006D6AD4" w:rsidRPr="008648C2">
        <w:t>)</w:t>
      </w:r>
      <w:r w:rsidRPr="008648C2">
        <w:t>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>Topologia interna (</w:t>
      </w:r>
      <w:r w:rsidR="006D6AD4" w:rsidRPr="008648C2">
        <w:t>i</w:t>
      </w:r>
      <w:r w:rsidRPr="008648C2">
        <w:t xml:space="preserve">nterligação entre </w:t>
      </w:r>
      <w:r w:rsidR="006D6AD4" w:rsidRPr="008648C2">
        <w:t xml:space="preserve">os equipamentos </w:t>
      </w:r>
      <w:r w:rsidRPr="008648C2">
        <w:t xml:space="preserve">componentes </w:t>
      </w:r>
      <w:r w:rsidR="006D6AD4" w:rsidRPr="008648C2">
        <w:t>do sistema</w:t>
      </w:r>
      <w:r w:rsidRPr="008648C2">
        <w:t>);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 xml:space="preserve">Topologia externa (interligação </w:t>
      </w:r>
      <w:r w:rsidR="006D6AD4" w:rsidRPr="008648C2">
        <w:t xml:space="preserve">entre os equipamentos componentes do sistema e </w:t>
      </w:r>
      <w:r w:rsidRPr="008648C2">
        <w:t>equipamentos</w:t>
      </w:r>
      <w:r w:rsidR="006D6AD4" w:rsidRPr="008648C2">
        <w:t xml:space="preserve"> externos</w:t>
      </w:r>
      <w:r w:rsidRPr="008648C2">
        <w:t>);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>Relação de medidas (peso e tamanho) dos racks;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>Levantamento de estado físico dos equipamentos (detecção de avarias);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</w:pPr>
      <w:r w:rsidRPr="008648C2">
        <w:t>Levantamento fotográfico (catalogação e detecção de avarias).</w:t>
      </w:r>
    </w:p>
    <w:p w:rsidR="006D6AD4" w:rsidRPr="008648C2" w:rsidRDefault="006D6AD4" w:rsidP="006D6AD4">
      <w:pPr>
        <w:pStyle w:val="Ttulo4"/>
        <w:numPr>
          <w:ilvl w:val="4"/>
          <w:numId w:val="5"/>
        </w:numPr>
      </w:pPr>
      <w:r w:rsidRPr="008648C2">
        <w:t xml:space="preserve">Outras informações consideradas relevantes para que a movimentação do sistema seja bem sucedida. </w:t>
      </w:r>
    </w:p>
    <w:p w:rsidR="00A379BE" w:rsidRPr="008648C2" w:rsidRDefault="00A379BE" w:rsidP="00A379BE">
      <w:pPr>
        <w:pStyle w:val="Ttulo3"/>
        <w:rPr>
          <w:u w:val="single"/>
        </w:rPr>
      </w:pPr>
      <w:r w:rsidRPr="008648C2">
        <w:rPr>
          <w:u w:val="single"/>
        </w:rPr>
        <w:t>Estudo do Sítio de Destino (Sala Cofre na CGTI)</w:t>
      </w:r>
    </w:p>
    <w:p w:rsidR="00A379BE" w:rsidRPr="008648C2" w:rsidRDefault="00A379BE" w:rsidP="00A379BE">
      <w:pPr>
        <w:pStyle w:val="Ttulo4"/>
      </w:pPr>
      <w:r w:rsidRPr="008648C2">
        <w:t xml:space="preserve">Registro minucioso dos aspectos relevantes do estado dos equipamentos e instalações existentes na Sala </w:t>
      </w:r>
      <w:r w:rsidR="006D6AD4" w:rsidRPr="008648C2">
        <w:t>Cofre da CGTI</w:t>
      </w:r>
      <w:r w:rsidRPr="008648C2">
        <w:t>. O registro deverá conter, pelo menos, as seguintes informações: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>Croqui da sala (disposição física dos racks e equipamentos avulsos);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 xml:space="preserve">Indicação do local </w:t>
      </w:r>
      <w:r w:rsidR="006D6AD4" w:rsidRPr="008648C2">
        <w:t xml:space="preserve">onde o </w:t>
      </w:r>
      <w:r w:rsidRPr="008648C2">
        <w:t xml:space="preserve">Sistema </w:t>
      </w:r>
      <w:r w:rsidR="004B6813">
        <w:t>AFIS/DPF</w:t>
      </w:r>
      <w:r w:rsidR="006D6AD4" w:rsidRPr="008648C2">
        <w:t xml:space="preserve"> será instalado</w:t>
      </w:r>
      <w:r w:rsidRPr="008648C2">
        <w:t>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 xml:space="preserve">Identificação das calhas a serem usadas para passar a fiação do Sistema </w:t>
      </w:r>
      <w:r w:rsidR="004B6813">
        <w:t>AFIS/DPF</w:t>
      </w:r>
      <w:r w:rsidRPr="008648C2">
        <w:t>;</w:t>
      </w:r>
    </w:p>
    <w:p w:rsidR="00A379BE" w:rsidRDefault="00A379BE" w:rsidP="00955BEF">
      <w:pPr>
        <w:pStyle w:val="Ttulo4"/>
        <w:numPr>
          <w:ilvl w:val="4"/>
          <w:numId w:val="5"/>
        </w:numPr>
      </w:pPr>
      <w:r w:rsidRPr="008648C2">
        <w:t xml:space="preserve">Identificação dos pontos de acesso (de rede e energia) a serem usados para a instalação do Sistema </w:t>
      </w:r>
      <w:r w:rsidR="004B6813">
        <w:t>AFIS/DPF</w:t>
      </w:r>
      <w:r w:rsidR="008B6239">
        <w:t>;</w:t>
      </w:r>
    </w:p>
    <w:p w:rsidR="008B6239" w:rsidRDefault="008B6239" w:rsidP="008B6239">
      <w:pPr>
        <w:pStyle w:val="Ttulo4"/>
        <w:numPr>
          <w:ilvl w:val="4"/>
          <w:numId w:val="5"/>
        </w:numPr>
      </w:pPr>
      <w:r>
        <w:t>Estimativa da quantidade, tipo e comprimento dos cabos de dados a serem usados para interligar os diversos equipamentos componentes do Site Central do Sistema AFIS;</w:t>
      </w:r>
    </w:p>
    <w:p w:rsidR="00A379BE" w:rsidRPr="008648C2" w:rsidRDefault="003D7190" w:rsidP="00955BEF">
      <w:pPr>
        <w:pStyle w:val="Ttulo3"/>
        <w:rPr>
          <w:u w:val="single"/>
        </w:rPr>
      </w:pPr>
      <w:bookmarkStart w:id="11" w:name="_Ref354690814"/>
      <w:r w:rsidRPr="008648C2">
        <w:rPr>
          <w:u w:val="single"/>
        </w:rPr>
        <w:t>Plano de Execução</w:t>
      </w:r>
      <w:bookmarkEnd w:id="11"/>
    </w:p>
    <w:p w:rsidR="003D7190" w:rsidRPr="008648C2" w:rsidRDefault="00A379BE" w:rsidP="00955BEF">
      <w:pPr>
        <w:pStyle w:val="Ttulo4"/>
      </w:pPr>
      <w:r w:rsidRPr="008648C2">
        <w:t>R</w:t>
      </w:r>
      <w:r w:rsidR="003D7190" w:rsidRPr="008648C2">
        <w:t xml:space="preserve">egistro </w:t>
      </w:r>
      <w:r w:rsidR="00826397" w:rsidRPr="008648C2">
        <w:t>d</w:t>
      </w:r>
      <w:r w:rsidR="00132992" w:rsidRPr="008648C2">
        <w:t xml:space="preserve">os recursos e ações necessárias para que o </w:t>
      </w:r>
      <w:r w:rsidR="00826397" w:rsidRPr="008648C2">
        <w:t>objetivo da contratação seja alcançado</w:t>
      </w:r>
      <w:r w:rsidR="00EF512E" w:rsidRPr="008648C2">
        <w:t xml:space="preserve"> (vide Cláusula </w:t>
      </w:r>
      <w:r w:rsidR="007269F0">
        <w:fldChar w:fldCharType="begin"/>
      </w:r>
      <w:r w:rsidR="007269F0">
        <w:instrText xml:space="preserve"> REF _Ref354690869 \r \h  \* MERGEFORMAT </w:instrText>
      </w:r>
      <w:r w:rsidR="007269F0">
        <w:fldChar w:fldCharType="separate"/>
      </w:r>
      <w:r w:rsidR="00453186">
        <w:t xml:space="preserve"> </w:t>
      </w:r>
      <w:proofErr w:type="gramStart"/>
      <w:r w:rsidR="00453186">
        <w:t>3</w:t>
      </w:r>
      <w:proofErr w:type="gramEnd"/>
      <w:r w:rsidR="007269F0">
        <w:fldChar w:fldCharType="end"/>
      </w:r>
      <w:r w:rsidR="00EF512E" w:rsidRPr="008648C2">
        <w:t>)</w:t>
      </w:r>
      <w:r w:rsidR="00826397" w:rsidRPr="008648C2">
        <w:t xml:space="preserve">. </w:t>
      </w:r>
    </w:p>
    <w:p w:rsidR="00A379BE" w:rsidRPr="008648C2" w:rsidRDefault="00A379BE" w:rsidP="00955BEF">
      <w:pPr>
        <w:pStyle w:val="Ttulo4"/>
        <w:rPr>
          <w:b/>
        </w:rPr>
      </w:pPr>
      <w:r w:rsidRPr="008648C2">
        <w:t xml:space="preserve">O Plano de Execução deverá conter, pelo menos, as seguintes informações; </w:t>
      </w:r>
    </w:p>
    <w:p w:rsidR="00A379BE" w:rsidRPr="008648C2" w:rsidRDefault="00A379BE" w:rsidP="00955BEF">
      <w:pPr>
        <w:pStyle w:val="Ttulo4"/>
        <w:numPr>
          <w:ilvl w:val="4"/>
          <w:numId w:val="5"/>
        </w:numPr>
      </w:pPr>
      <w:r w:rsidRPr="008648C2">
        <w:t>Cronograma de atividades</w:t>
      </w:r>
      <w:r w:rsidR="008B6239">
        <w:t xml:space="preserve"> a serem realizadas</w:t>
      </w:r>
      <w:r w:rsidRPr="008648C2">
        <w:t xml:space="preserve"> </w:t>
      </w:r>
      <w:r w:rsidR="00132992" w:rsidRPr="008648C2">
        <w:t>antes, durante e após a FASE DE EXECUÇÃO</w:t>
      </w:r>
      <w:r w:rsidRPr="008648C2">
        <w:t xml:space="preserve"> (incluindo </w:t>
      </w:r>
      <w:r w:rsidR="00132992" w:rsidRPr="008648C2">
        <w:t>responsáveis e estimativas de duração</w:t>
      </w:r>
      <w:r w:rsidR="008B6239">
        <w:t xml:space="preserve">, de cada </w:t>
      </w:r>
      <w:r w:rsidR="00132992" w:rsidRPr="008648C2">
        <w:t>tarefa</w:t>
      </w:r>
      <w:r w:rsidRPr="008648C2">
        <w:t>);</w:t>
      </w:r>
    </w:p>
    <w:p w:rsidR="00132992" w:rsidRPr="008648C2" w:rsidRDefault="00132992" w:rsidP="00A07825">
      <w:pPr>
        <w:pStyle w:val="Ttulo4"/>
        <w:numPr>
          <w:ilvl w:val="4"/>
          <w:numId w:val="5"/>
        </w:numPr>
      </w:pPr>
      <w:r w:rsidRPr="008648C2">
        <w:t xml:space="preserve">Listagem dos recursos humanos e materiais necessários </w:t>
      </w:r>
      <w:r w:rsidR="002A4590" w:rsidRPr="008648C2">
        <w:t>antes, durante e após a FASE DE EXECUÇÃO</w:t>
      </w:r>
      <w:r w:rsidRPr="008648C2">
        <w:t xml:space="preserve"> (incluindo responsáveis por providenciar cada recurso);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>Intervenções necessárias no ambiente de origem (desmontagens, remontagens, remoções, desconexões, reconexões de equipamentos);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>Intervenções necessárias no ambiente de destino (montagens, desmontagens, remoções, desconexões, reconexões de equipamentos);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lastRenderedPageBreak/>
        <w:t xml:space="preserve">Levantamento de equipamentos a transportar, colocar em disponibilidade (obsoletos) </w:t>
      </w:r>
      <w:r w:rsidR="002A4590" w:rsidRPr="008648C2">
        <w:t xml:space="preserve">ou </w:t>
      </w:r>
      <w:r w:rsidRPr="008648C2">
        <w:t>permanecer no INI;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>Dimensionamento dos materiais/insumos necessários para reestabelecer o funcionamento do sistema no Sítio de Destino;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</w:pPr>
      <w:r w:rsidRPr="008648C2">
        <w:t xml:space="preserve">Plano de face dos racks na origem e no destino, após a movimentação; </w:t>
      </w:r>
    </w:p>
    <w:p w:rsidR="00A379BE" w:rsidRPr="008648C2" w:rsidRDefault="0072470F" w:rsidP="00955BEF">
      <w:pPr>
        <w:pStyle w:val="Ttulo3"/>
        <w:rPr>
          <w:u w:val="single"/>
        </w:rPr>
      </w:pPr>
      <w:r w:rsidRPr="008648C2">
        <w:rPr>
          <w:u w:val="single"/>
        </w:rPr>
        <w:t>Análise de Risco</w:t>
      </w:r>
    </w:p>
    <w:p w:rsidR="00A379BE" w:rsidRPr="008648C2" w:rsidRDefault="00A379BE" w:rsidP="00955BEF">
      <w:pPr>
        <w:pStyle w:val="Ttulo4"/>
        <w:rPr>
          <w:b/>
        </w:rPr>
      </w:pPr>
      <w:r w:rsidRPr="008648C2">
        <w:t>A Análise de Risco deverá conter, pelo menos, as seguintes informações:</w:t>
      </w:r>
    </w:p>
    <w:p w:rsidR="00A379BE" w:rsidRPr="008648C2" w:rsidRDefault="002A4590" w:rsidP="00955BEF">
      <w:pPr>
        <w:pStyle w:val="Ttulo4"/>
        <w:numPr>
          <w:ilvl w:val="4"/>
          <w:numId w:val="5"/>
        </w:numPr>
        <w:rPr>
          <w:b/>
        </w:rPr>
      </w:pPr>
      <w:r w:rsidRPr="008648C2">
        <w:t xml:space="preserve">Listagem e análise dos </w:t>
      </w:r>
      <w:r w:rsidR="00A379BE" w:rsidRPr="008648C2">
        <w:t>riscos inerentes à execução do objeto</w:t>
      </w:r>
      <w:r w:rsidRPr="008648C2">
        <w:t xml:space="preserve"> (probabilidade de ocorrência, impacto esperado)</w:t>
      </w:r>
      <w:r w:rsidR="00A379BE" w:rsidRPr="008648C2">
        <w:t>;</w:t>
      </w:r>
    </w:p>
    <w:p w:rsidR="00A379BE" w:rsidRPr="008648C2" w:rsidRDefault="00A379BE" w:rsidP="00955BEF">
      <w:pPr>
        <w:pStyle w:val="Ttulo4"/>
        <w:numPr>
          <w:ilvl w:val="4"/>
          <w:numId w:val="5"/>
        </w:numPr>
        <w:rPr>
          <w:b/>
        </w:rPr>
      </w:pPr>
      <w:r w:rsidRPr="008648C2">
        <w:t xml:space="preserve">Planejamento das respostas </w:t>
      </w:r>
      <w:r w:rsidR="007B210C">
        <w:t xml:space="preserve">à concretização de cada </w:t>
      </w:r>
      <w:r w:rsidRPr="008648C2">
        <w:t>risco identificado</w:t>
      </w:r>
      <w:r w:rsidR="002A4590" w:rsidRPr="008648C2">
        <w:t xml:space="preserve"> (incluindo recursos materiais e humanos</w:t>
      </w:r>
      <w:r w:rsidR="007B210C">
        <w:t xml:space="preserve"> necessários</w:t>
      </w:r>
      <w:r w:rsidR="002A4590" w:rsidRPr="008648C2">
        <w:t>)</w:t>
      </w:r>
      <w:r w:rsidRPr="008648C2">
        <w:t>;</w:t>
      </w:r>
      <w:r w:rsidRPr="008648C2" w:rsidDel="0072470F">
        <w:t xml:space="preserve"> </w:t>
      </w:r>
    </w:p>
    <w:p w:rsidR="00A379BE" w:rsidRPr="008648C2" w:rsidRDefault="00C84561" w:rsidP="00955BEF">
      <w:pPr>
        <w:pStyle w:val="Ttulo3"/>
      </w:pPr>
      <w:r w:rsidRPr="008648C2">
        <w:t>Durante a elaboração dos documentos de planejamento</w:t>
      </w:r>
      <w:r w:rsidR="00A379BE" w:rsidRPr="008648C2">
        <w:t>,</w:t>
      </w:r>
      <w:r w:rsidRPr="008648C2">
        <w:t xml:space="preserve"> a contratada não realizar</w:t>
      </w:r>
      <w:r w:rsidR="002A4590" w:rsidRPr="008648C2">
        <w:t>á</w:t>
      </w:r>
      <w:r w:rsidRPr="008648C2">
        <w:t xml:space="preserve"> qualquer modificação nos ambientes de origem e destino, sem a expressa autorização da </w:t>
      </w:r>
      <w:r w:rsidR="00E067B0" w:rsidRPr="008648C2">
        <w:t>CONTRATANTE</w:t>
      </w:r>
      <w:r w:rsidRPr="008648C2">
        <w:t>;</w:t>
      </w:r>
    </w:p>
    <w:p w:rsidR="00487247" w:rsidRPr="008648C2" w:rsidRDefault="00487247">
      <w:pPr>
        <w:pStyle w:val="Ttulo2"/>
      </w:pPr>
      <w:r w:rsidRPr="008648C2">
        <w:t>FASE DE PREPARAÇÃO</w:t>
      </w:r>
    </w:p>
    <w:p w:rsidR="00487247" w:rsidRPr="008648C2" w:rsidRDefault="00487247" w:rsidP="00955BEF">
      <w:pPr>
        <w:pStyle w:val="Ttulo3"/>
      </w:pPr>
      <w:r w:rsidRPr="008648C2">
        <w:t>A fase de preparação se inicia após a aprovação</w:t>
      </w:r>
      <w:r w:rsidR="007B210C">
        <w:t>, por parte da CONTRATANTE,</w:t>
      </w:r>
      <w:r w:rsidRPr="008648C2">
        <w:t xml:space="preserve"> dos documentos elaborados na fase </w:t>
      </w:r>
      <w:r w:rsidR="00A379BE" w:rsidRPr="008648C2">
        <w:t>de planejamento</w:t>
      </w:r>
      <w:r w:rsidRPr="008648C2">
        <w:t>;</w:t>
      </w:r>
    </w:p>
    <w:p w:rsidR="00365A53" w:rsidRPr="008648C2" w:rsidRDefault="00487247" w:rsidP="00955BEF">
      <w:pPr>
        <w:pStyle w:val="Ttulo3"/>
      </w:pPr>
      <w:r w:rsidRPr="008648C2">
        <w:t>D</w:t>
      </w:r>
      <w:r w:rsidR="0064638E" w:rsidRPr="008648C2">
        <w:t xml:space="preserve">urante </w:t>
      </w:r>
      <w:r w:rsidR="00365A53" w:rsidRPr="008648C2">
        <w:t>essa fase</w:t>
      </w:r>
      <w:r w:rsidR="0064638E" w:rsidRPr="008648C2">
        <w:t xml:space="preserve">, </w:t>
      </w:r>
      <w:r w:rsidRPr="008648C2">
        <w:t xml:space="preserve">as partes </w:t>
      </w:r>
      <w:r w:rsidR="0064638E" w:rsidRPr="008648C2">
        <w:t xml:space="preserve">deverão tomar todas as providências previstas e acordadas </w:t>
      </w:r>
      <w:r w:rsidRPr="008648C2">
        <w:t>nos documentos de planejamento</w:t>
      </w:r>
      <w:r w:rsidR="00365A53" w:rsidRPr="008648C2">
        <w:t>, para que a fase de execução</w:t>
      </w:r>
      <w:r w:rsidR="007B210C" w:rsidRPr="008648C2">
        <w:t xml:space="preserve"> ocorra</w:t>
      </w:r>
      <w:r w:rsidR="00365A53" w:rsidRPr="008648C2">
        <w:t xml:space="preserve"> </w:t>
      </w:r>
      <w:r w:rsidR="007B210C">
        <w:t>da melhor maneira possível;</w:t>
      </w:r>
      <w:r w:rsidR="00365A53" w:rsidRPr="008648C2">
        <w:t xml:space="preserve"> </w:t>
      </w:r>
    </w:p>
    <w:p w:rsidR="0064638E" w:rsidRPr="008648C2" w:rsidRDefault="00365A53">
      <w:pPr>
        <w:pStyle w:val="Ttulo2"/>
      </w:pPr>
      <w:r w:rsidRPr="008648C2">
        <w:t>FASE DE EXECUÇÃO</w:t>
      </w:r>
    </w:p>
    <w:p w:rsidR="007B210C" w:rsidRDefault="007B210C" w:rsidP="007B210C">
      <w:pPr>
        <w:pStyle w:val="Ttulo3"/>
      </w:pPr>
      <w:r w:rsidRPr="008648C2">
        <w:t xml:space="preserve">A execução só </w:t>
      </w:r>
      <w:r>
        <w:t xml:space="preserve">se iniciará com a aprovação da CONTRANTANTE e depois que </w:t>
      </w:r>
      <w:r w:rsidRPr="008648C2">
        <w:t xml:space="preserve">as atividades preparatórias </w:t>
      </w:r>
      <w:r>
        <w:t>necessárias estiverem todas concluídas</w:t>
      </w:r>
      <w:r w:rsidRPr="008648C2">
        <w:t xml:space="preserve"> com êxito;</w:t>
      </w:r>
    </w:p>
    <w:p w:rsidR="007B210C" w:rsidRPr="008648C2" w:rsidRDefault="007B210C" w:rsidP="007B210C">
      <w:pPr>
        <w:pStyle w:val="Ttulo4"/>
      </w:pPr>
      <w:r>
        <w:t xml:space="preserve">Se, por um motivo qualquer, alguma das atividades preparatórias não puder ser executada tempestivamente, caberá à CONTRATANTE, exclusivamente, decidir pela continuação da prestação do serviço. </w:t>
      </w:r>
    </w:p>
    <w:p w:rsidR="002A1FB6" w:rsidRPr="008648C2" w:rsidRDefault="00C72056" w:rsidP="00955BEF">
      <w:pPr>
        <w:pStyle w:val="Ttulo3"/>
      </w:pPr>
      <w:r w:rsidRPr="008648C2">
        <w:t>A</w:t>
      </w:r>
      <w:r w:rsidR="00B95C7D" w:rsidRPr="008648C2">
        <w:t xml:space="preserve"> </w:t>
      </w:r>
      <w:r w:rsidR="00365A53" w:rsidRPr="008648C2">
        <w:t xml:space="preserve">execução </w:t>
      </w:r>
      <w:r w:rsidR="00A379BE" w:rsidRPr="008648C2">
        <w:t xml:space="preserve">da movimentação ocorrerá em conformidade com o </w:t>
      </w:r>
      <w:r w:rsidR="0093596B" w:rsidRPr="008648C2">
        <w:t xml:space="preserve">Plano de </w:t>
      </w:r>
      <w:r w:rsidR="007B210C">
        <w:t>Execução</w:t>
      </w:r>
      <w:r w:rsidR="00A379BE" w:rsidRPr="008648C2">
        <w:t xml:space="preserve"> e será agendada para </w:t>
      </w:r>
      <w:r w:rsidR="00FF1D6A" w:rsidRPr="008648C2">
        <w:t>dias ou horários não úteis</w:t>
      </w:r>
      <w:r w:rsidRPr="008648C2">
        <w:t xml:space="preserve">, </w:t>
      </w:r>
      <w:r w:rsidR="00A379BE" w:rsidRPr="008648C2">
        <w:t xml:space="preserve">de forma a minimizar o </w:t>
      </w:r>
      <w:r w:rsidR="00FF1D6A" w:rsidRPr="008648C2">
        <w:t xml:space="preserve">impacto </w:t>
      </w:r>
      <w:r w:rsidR="007B210C">
        <w:t>nas</w:t>
      </w:r>
      <w:r w:rsidR="00A379BE" w:rsidRPr="008648C2">
        <w:t xml:space="preserve"> </w:t>
      </w:r>
      <w:r w:rsidR="007512FF" w:rsidRPr="008648C2">
        <w:t>atividade</w:t>
      </w:r>
      <w:r w:rsidR="00FF1D6A" w:rsidRPr="008648C2">
        <w:t xml:space="preserve">s </w:t>
      </w:r>
      <w:r w:rsidR="00A379BE" w:rsidRPr="008648C2">
        <w:t xml:space="preserve">dependentes </w:t>
      </w:r>
      <w:r w:rsidR="0064638E" w:rsidRPr="008648C2">
        <w:t>do</w:t>
      </w:r>
      <w:r w:rsidR="007B210C">
        <w:t xml:space="preserve"> sistema a ser movimentado.</w:t>
      </w:r>
    </w:p>
    <w:p w:rsidR="00A379BE" w:rsidRPr="008648C2" w:rsidRDefault="00E103D0" w:rsidP="00A379BE">
      <w:pPr>
        <w:pStyle w:val="Ttulo3"/>
      </w:pPr>
      <w:r>
        <w:t xml:space="preserve">A </w:t>
      </w:r>
      <w:r w:rsidR="002A4590" w:rsidRPr="008648C2">
        <w:t>FASE DE EXECUÇÃO</w:t>
      </w:r>
      <w:r>
        <w:t xml:space="preserve"> deverá ser acompanhada, pessoalmente, pelo Gestor e pelos</w:t>
      </w:r>
      <w:r w:rsidR="00A379BE" w:rsidRPr="008648C2">
        <w:t xml:space="preserve"> fiscais </w:t>
      </w:r>
      <w:r w:rsidR="002A4590" w:rsidRPr="008648C2">
        <w:t xml:space="preserve">do </w:t>
      </w:r>
      <w:r w:rsidR="00A379BE" w:rsidRPr="008648C2">
        <w:t>contrato;</w:t>
      </w:r>
    </w:p>
    <w:p w:rsidR="003A74A0" w:rsidRPr="008648C2" w:rsidRDefault="00076834" w:rsidP="00955BEF">
      <w:pPr>
        <w:pStyle w:val="Ttulo3"/>
      </w:pPr>
      <w:r w:rsidRPr="008648C2">
        <w:t>Durante a</w:t>
      </w:r>
      <w:r w:rsidR="00A270A9" w:rsidRPr="008648C2">
        <w:t xml:space="preserve"> </w:t>
      </w:r>
      <w:r w:rsidR="0093596B" w:rsidRPr="008648C2">
        <w:t xml:space="preserve">Fase de Execução </w:t>
      </w:r>
      <w:r w:rsidR="00A270A9" w:rsidRPr="008648C2">
        <w:t>a CONTRATADA</w:t>
      </w:r>
      <w:r w:rsidR="00A379BE" w:rsidRPr="008648C2">
        <w:t xml:space="preserve"> realizará, pelo menos, as seguintes atividades</w:t>
      </w:r>
      <w:r w:rsidR="00A270A9" w:rsidRPr="008648C2">
        <w:t>:</w:t>
      </w:r>
    </w:p>
    <w:p w:rsidR="004C045B" w:rsidRPr="008648C2" w:rsidRDefault="004C045B" w:rsidP="00955BEF">
      <w:pPr>
        <w:pStyle w:val="Ttulo4"/>
      </w:pPr>
      <w:r w:rsidRPr="008648C2">
        <w:t xml:space="preserve">Participar, na condição de observador, </w:t>
      </w:r>
      <w:r w:rsidR="000E34C1">
        <w:t>d</w:t>
      </w:r>
      <w:r w:rsidRPr="008648C2">
        <w:t>o processo conhecido por “</w:t>
      </w:r>
      <w:r w:rsidRPr="00E103D0">
        <w:rPr>
          <w:i/>
        </w:rPr>
        <w:t>Boot</w:t>
      </w:r>
      <w:r w:rsidRPr="008648C2">
        <w:t xml:space="preserve"> de Segurança”;</w:t>
      </w:r>
    </w:p>
    <w:p w:rsidR="004C045B" w:rsidRPr="000E34C1" w:rsidRDefault="004C045B" w:rsidP="004C045B">
      <w:pPr>
        <w:pStyle w:val="Ttulo4"/>
        <w:numPr>
          <w:ilvl w:val="4"/>
          <w:numId w:val="5"/>
        </w:numPr>
      </w:pPr>
      <w:r w:rsidRPr="000E34C1">
        <w:t xml:space="preserve">O </w:t>
      </w:r>
      <w:r w:rsidRPr="00E103D0">
        <w:rPr>
          <w:i/>
        </w:rPr>
        <w:t>boot</w:t>
      </w:r>
      <w:r w:rsidRPr="000E34C1">
        <w:t xml:space="preserve"> de segurança deverá ser executado pela CONTRATANTE, na presença da CONTRATADA, </w:t>
      </w:r>
      <w:r w:rsidR="00E103D0">
        <w:t xml:space="preserve">e consiste em </w:t>
      </w:r>
      <w:r w:rsidRPr="000E34C1">
        <w:t>mostrar que o sistema está funcionando, perfeitamente, mesmo depois de ser desligado e religado.</w:t>
      </w:r>
    </w:p>
    <w:p w:rsidR="00E103D0" w:rsidRDefault="004C045B" w:rsidP="00955BEF">
      <w:pPr>
        <w:pStyle w:val="Ttulo4"/>
      </w:pPr>
      <w:r w:rsidRPr="008648C2">
        <w:t>D</w:t>
      </w:r>
      <w:r w:rsidR="00A379BE" w:rsidRPr="008648C2">
        <w:t>esmontar</w:t>
      </w:r>
      <w:r w:rsidR="00E103D0">
        <w:t>, limpar, acondicionar e etiquetar, de forma apropriada, a critério da CONTRANTANTE, os equipamentos a transportar;</w:t>
      </w:r>
    </w:p>
    <w:p w:rsidR="00217AAE" w:rsidRPr="008648C2" w:rsidRDefault="00217AAE" w:rsidP="00217AAE">
      <w:pPr>
        <w:pStyle w:val="Ttulo4"/>
        <w:numPr>
          <w:ilvl w:val="4"/>
          <w:numId w:val="5"/>
        </w:numPr>
      </w:pPr>
      <w:r>
        <w:t xml:space="preserve">A limpeza dos equipamentos deverá ser feita através de </w:t>
      </w:r>
      <w:r w:rsidRPr="008648C2">
        <w:t>jato de ar e/ou aspirador de pó, próprio para este fim</w:t>
      </w:r>
      <w:r>
        <w:t>, com o cuidado necessário para que os mesmos não sejam danificados</w:t>
      </w:r>
      <w:r w:rsidRPr="008648C2">
        <w:t>;</w:t>
      </w:r>
    </w:p>
    <w:p w:rsidR="00217AAE" w:rsidRPr="008648C2" w:rsidRDefault="00217AAE" w:rsidP="00217AAE">
      <w:pPr>
        <w:pStyle w:val="Ttulo4"/>
        <w:numPr>
          <w:ilvl w:val="4"/>
          <w:numId w:val="5"/>
        </w:numPr>
      </w:pPr>
      <w:r>
        <w:lastRenderedPageBreak/>
        <w:t xml:space="preserve">O acondicionamento de </w:t>
      </w:r>
      <w:r w:rsidRPr="008648C2">
        <w:t>equipamentos</w:t>
      </w:r>
      <w:r>
        <w:t xml:space="preserve"> a transportar deverá ser feito com o cuidado necessário para minimizar</w:t>
      </w:r>
      <w:r w:rsidRPr="008648C2">
        <w:t xml:space="preserve"> as chances de que se danifiquem durante a movimentação;</w:t>
      </w:r>
    </w:p>
    <w:p w:rsidR="003A74A0" w:rsidRDefault="00E103D0" w:rsidP="00E103D0">
      <w:pPr>
        <w:pStyle w:val="Ttulo4"/>
      </w:pPr>
      <w:r>
        <w:t xml:space="preserve">Limpar e </w:t>
      </w:r>
      <w:r w:rsidR="00A379BE" w:rsidRPr="008648C2">
        <w:t xml:space="preserve">etiquetar os </w:t>
      </w:r>
      <w:r w:rsidR="003A74A0" w:rsidRPr="008648C2">
        <w:t>equipamentos</w:t>
      </w:r>
      <w:r w:rsidR="0093596B" w:rsidRPr="008648C2">
        <w:t xml:space="preserve"> </w:t>
      </w:r>
      <w:r w:rsidR="002A4590" w:rsidRPr="008648C2">
        <w:t>que</w:t>
      </w:r>
      <w:r>
        <w:t xml:space="preserve"> permanecerão na</w:t>
      </w:r>
      <w:r w:rsidR="00E365FD" w:rsidRPr="008648C2">
        <w:t xml:space="preserve"> Sala Técnica do INI</w:t>
      </w:r>
      <w:r w:rsidR="002A4590" w:rsidRPr="008648C2">
        <w:t xml:space="preserve">; </w:t>
      </w:r>
    </w:p>
    <w:p w:rsidR="00217AAE" w:rsidRPr="00217AAE" w:rsidRDefault="00217AAE" w:rsidP="00C55020">
      <w:pPr>
        <w:pStyle w:val="Textbody"/>
      </w:pPr>
    </w:p>
    <w:p w:rsidR="00FC6CB5" w:rsidRPr="008648C2" w:rsidRDefault="00FC6CB5" w:rsidP="00A07825">
      <w:pPr>
        <w:pStyle w:val="Ttulo4"/>
      </w:pPr>
      <w:r w:rsidRPr="008648C2">
        <w:t>Realizar o transporte dos equipamentos, utilizando-se de meios apropriados e seguros, resguardando a integridade do</w:t>
      </w:r>
      <w:r w:rsidR="00D76EA9">
        <w:t xml:space="preserve"> sistema</w:t>
      </w:r>
      <w:r w:rsidRPr="008648C2">
        <w:t>.</w:t>
      </w:r>
    </w:p>
    <w:p w:rsidR="00FC6CB5" w:rsidRDefault="00FC6CB5" w:rsidP="00A07825">
      <w:pPr>
        <w:pStyle w:val="Ttulo4"/>
      </w:pPr>
      <w:r w:rsidRPr="008648C2">
        <w:t>Desembalar e conferir os equipamentos transportados, a fim de garantir que nada tenha sido extraviado;</w:t>
      </w:r>
    </w:p>
    <w:p w:rsidR="00217AAE" w:rsidRPr="008648C2" w:rsidRDefault="00217AAE" w:rsidP="00217AAE">
      <w:pPr>
        <w:pStyle w:val="Ttulo4"/>
        <w:numPr>
          <w:ilvl w:val="4"/>
          <w:numId w:val="5"/>
        </w:numPr>
      </w:pPr>
      <w:r>
        <w:t>A contratada deverá cuidar de remover das dependências de origem e destino, todo lixo gerado na prestação do serviço</w:t>
      </w:r>
      <w:r w:rsidRPr="008648C2">
        <w:t>;</w:t>
      </w:r>
    </w:p>
    <w:p w:rsidR="00E365FD" w:rsidRPr="008648C2" w:rsidRDefault="00E365FD" w:rsidP="00A07825">
      <w:pPr>
        <w:pStyle w:val="Ttulo4"/>
      </w:pPr>
      <w:r w:rsidRPr="008648C2">
        <w:t>Instalar os bastidores (racks) e demais equipamentos transportados</w:t>
      </w:r>
      <w:r w:rsidR="00E103D0">
        <w:t>,</w:t>
      </w:r>
      <w:r w:rsidRPr="008648C2">
        <w:t xml:space="preserve"> nos locais planejados;</w:t>
      </w:r>
    </w:p>
    <w:p w:rsidR="00FC6CB5" w:rsidRPr="008648C2" w:rsidRDefault="00FC6CB5" w:rsidP="00A07825">
      <w:pPr>
        <w:pStyle w:val="Ttulo4"/>
        <w:numPr>
          <w:ilvl w:val="4"/>
          <w:numId w:val="5"/>
        </w:numPr>
      </w:pPr>
      <w:r w:rsidRPr="008648C2">
        <w:t>Caso necessário, em função da carga adicionada pelos equipamentos a serem introduzidos na Sala Cofre, providenciar o reforço do piso elevado, antes de instalar os equipamentos</w:t>
      </w:r>
      <w:r w:rsidR="00E103D0">
        <w:t xml:space="preserve"> transportados</w:t>
      </w:r>
      <w:r w:rsidRPr="008648C2">
        <w:t>;</w:t>
      </w:r>
    </w:p>
    <w:p w:rsidR="00E365FD" w:rsidRPr="008648C2" w:rsidRDefault="00E365FD" w:rsidP="00A07825">
      <w:pPr>
        <w:pStyle w:val="Ttulo4"/>
      </w:pPr>
      <w:r w:rsidRPr="008648C2">
        <w:t xml:space="preserve">Fornecer </w:t>
      </w:r>
      <w:r w:rsidR="00217AAE">
        <w:t xml:space="preserve">e instalar novos </w:t>
      </w:r>
      <w:r w:rsidRPr="008648C2">
        <w:t>cabos de dados</w:t>
      </w:r>
      <w:r w:rsidR="00217AAE">
        <w:t xml:space="preserve">, </w:t>
      </w:r>
      <w:r w:rsidRPr="008648C2">
        <w:t xml:space="preserve">em substituição aos </w:t>
      </w:r>
      <w:r w:rsidR="00FC6CB5" w:rsidRPr="008648C2">
        <w:t>cabos originais</w:t>
      </w:r>
      <w:r w:rsidR="005A7BAE" w:rsidRPr="008648C2">
        <w:t>,</w:t>
      </w:r>
      <w:r w:rsidR="00FC6CB5" w:rsidRPr="008648C2">
        <w:t xml:space="preserve"> que serão </w:t>
      </w:r>
      <w:r w:rsidR="00217AAE">
        <w:t>descartados na operação;</w:t>
      </w:r>
    </w:p>
    <w:p w:rsidR="00E365FD" w:rsidRPr="008648C2" w:rsidRDefault="00E365FD" w:rsidP="00A07825">
      <w:pPr>
        <w:pStyle w:val="Ttulo4"/>
        <w:numPr>
          <w:ilvl w:val="4"/>
          <w:numId w:val="5"/>
        </w:numPr>
      </w:pPr>
      <w:r w:rsidRPr="008648C2">
        <w:t>Os cabos fornecidos deverão atender às</w:t>
      </w:r>
      <w:r w:rsidR="00D76EA9">
        <w:t xml:space="preserve"> especificações </w:t>
      </w:r>
      <w:r w:rsidR="00217AAE">
        <w:t xml:space="preserve">técnicas </w:t>
      </w:r>
      <w:r w:rsidR="00FC6CB5" w:rsidRPr="008648C2">
        <w:t xml:space="preserve">descritas </w:t>
      </w:r>
      <w:r w:rsidR="00D76EA9">
        <w:t>no</w:t>
      </w:r>
      <w:r w:rsidR="00217AAE">
        <w:t xml:space="preserve"> ANEXO F</w:t>
      </w:r>
      <w:r w:rsidRPr="008648C2">
        <w:t>;</w:t>
      </w:r>
    </w:p>
    <w:p w:rsidR="002E7238" w:rsidRPr="008648C2" w:rsidRDefault="00E365FD" w:rsidP="00A07825">
      <w:pPr>
        <w:pStyle w:val="Ttulo4"/>
      </w:pPr>
      <w:r w:rsidRPr="008648C2">
        <w:t xml:space="preserve">Interligar os equipamentos instalados </w:t>
      </w:r>
      <w:r w:rsidR="00FC6CB5" w:rsidRPr="008648C2">
        <w:t xml:space="preserve">valendo-se de </w:t>
      </w:r>
      <w:r w:rsidR="002E7238" w:rsidRPr="008648C2">
        <w:t>tubos corrugados</w:t>
      </w:r>
      <w:r w:rsidR="0093596B" w:rsidRPr="008648C2">
        <w:t>,</w:t>
      </w:r>
      <w:r w:rsidR="002E7238" w:rsidRPr="008648C2">
        <w:t xml:space="preserve"> quando requerido pela </w:t>
      </w:r>
      <w:r w:rsidR="00E067B0" w:rsidRPr="008648C2">
        <w:t>CONTRATANTE</w:t>
      </w:r>
      <w:r w:rsidR="002E7238" w:rsidRPr="008648C2">
        <w:t xml:space="preserve">, </w:t>
      </w:r>
      <w:r w:rsidR="0093596B" w:rsidRPr="008648C2">
        <w:t xml:space="preserve">e </w:t>
      </w:r>
      <w:r w:rsidR="002E7238" w:rsidRPr="008648C2">
        <w:t xml:space="preserve">dos leitos aramados </w:t>
      </w:r>
      <w:r w:rsidR="0093596B" w:rsidRPr="008648C2">
        <w:t xml:space="preserve">já </w:t>
      </w:r>
      <w:r w:rsidR="002E7238" w:rsidRPr="008648C2">
        <w:t>existentes</w:t>
      </w:r>
      <w:r w:rsidR="00FC6CB5" w:rsidRPr="008648C2">
        <w:t xml:space="preserve"> na Sala Cofre</w:t>
      </w:r>
      <w:r w:rsidR="002E7238" w:rsidRPr="008648C2">
        <w:t xml:space="preserve">; </w:t>
      </w:r>
    </w:p>
    <w:p w:rsidR="00FC6CB5" w:rsidRPr="008648C2" w:rsidRDefault="00FC6CB5" w:rsidP="00A07825">
      <w:pPr>
        <w:pStyle w:val="Ttulo4"/>
        <w:numPr>
          <w:ilvl w:val="4"/>
          <w:numId w:val="5"/>
        </w:numPr>
      </w:pPr>
      <w:r w:rsidRPr="008648C2">
        <w:t xml:space="preserve">Caso necessário, a Contratada deverá providenciar a ampliação do sistema de calhas da Sala Cofre, antes de iniciar a movimentação. </w:t>
      </w:r>
    </w:p>
    <w:p w:rsidR="005A7BAE" w:rsidRPr="008648C2" w:rsidRDefault="005A7BAE" w:rsidP="00A07825">
      <w:pPr>
        <w:pStyle w:val="Ttulo4"/>
        <w:numPr>
          <w:ilvl w:val="5"/>
          <w:numId w:val="5"/>
        </w:numPr>
      </w:pPr>
      <w:r w:rsidRPr="008648C2">
        <w:t>As intervenções no sistema de calhas da Sala Cofre deverão ser feitas em conformidade com os padrões de qualidade da referida Sala</w:t>
      </w:r>
      <w:r w:rsidR="00217AAE">
        <w:t>, a critério da CONTRATANTE,</w:t>
      </w:r>
      <w:r w:rsidRPr="008648C2">
        <w:t xml:space="preserve"> e em conformidade com os padrões descritos neste documento;</w:t>
      </w:r>
    </w:p>
    <w:p w:rsidR="00D52797" w:rsidRPr="008648C2" w:rsidRDefault="00D52797" w:rsidP="00A07825">
      <w:pPr>
        <w:pStyle w:val="Ttulo4"/>
      </w:pPr>
      <w:r w:rsidRPr="008648C2">
        <w:t>Acompanha</w:t>
      </w:r>
      <w:r w:rsidR="00D76EA9">
        <w:t>r</w:t>
      </w:r>
      <w:r w:rsidR="00A270A9" w:rsidRPr="008648C2">
        <w:t xml:space="preserve"> </w:t>
      </w:r>
      <w:r w:rsidRPr="008648C2">
        <w:t xml:space="preserve">a inicialização </w:t>
      </w:r>
      <w:r w:rsidR="005A7BAE" w:rsidRPr="008648C2">
        <w:t xml:space="preserve">dos </w:t>
      </w:r>
      <w:r w:rsidRPr="008648C2">
        <w:t xml:space="preserve">serviços informatizados </w:t>
      </w:r>
      <w:r w:rsidR="00217AAE">
        <w:t>afetados pelos</w:t>
      </w:r>
      <w:r w:rsidRPr="008648C2">
        <w:t xml:space="preserve"> equipamentos </w:t>
      </w:r>
      <w:r w:rsidR="00217AAE">
        <w:t>movimentados;</w:t>
      </w:r>
    </w:p>
    <w:p w:rsidR="00076834" w:rsidRPr="008648C2" w:rsidRDefault="00076834" w:rsidP="00A07825">
      <w:pPr>
        <w:pStyle w:val="Ttulo3"/>
      </w:pPr>
      <w:bookmarkStart w:id="12" w:name="_Ref354690360"/>
      <w:r w:rsidRPr="008648C2">
        <w:t>A</w:t>
      </w:r>
      <w:r w:rsidR="00DC2420" w:rsidRPr="008648C2">
        <w:t xml:space="preserve"> F</w:t>
      </w:r>
      <w:r w:rsidRPr="008648C2">
        <w:t xml:space="preserve">ase de </w:t>
      </w:r>
      <w:r w:rsidR="00DC2420" w:rsidRPr="008648C2">
        <w:t>E</w:t>
      </w:r>
      <w:r w:rsidRPr="008648C2">
        <w:t xml:space="preserve">xecução </w:t>
      </w:r>
      <w:r w:rsidR="001631F0" w:rsidRPr="008648C2">
        <w:t xml:space="preserve">só se encerrará depois que todas as atividades previstas no Plano de Execução tiverem sido realizadas com êxito e, sobretudo, depois que </w:t>
      </w:r>
      <w:r w:rsidRPr="008648C2">
        <w:t>todos os serviços de TI afetados pela movimentação</w:t>
      </w:r>
      <w:r w:rsidR="00217AAE">
        <w:t>,</w:t>
      </w:r>
      <w:r w:rsidRPr="008648C2">
        <w:t xml:space="preserve"> estiverem integralmente reestabelecidos;</w:t>
      </w:r>
      <w:bookmarkEnd w:id="12"/>
    </w:p>
    <w:p w:rsidR="005A7BAE" w:rsidRPr="008648C2" w:rsidRDefault="005A7BAE" w:rsidP="005A7BAE">
      <w:pPr>
        <w:pStyle w:val="Ttulo2"/>
      </w:pPr>
      <w:r w:rsidRPr="008648C2">
        <w:t>FASE DE FECHAMENTO</w:t>
      </w:r>
    </w:p>
    <w:p w:rsidR="00C10651" w:rsidRPr="008648C2" w:rsidRDefault="00C61F06" w:rsidP="00A07825">
      <w:pPr>
        <w:pStyle w:val="Ttulo3"/>
      </w:pPr>
      <w:bookmarkStart w:id="13" w:name="_Ref286678920"/>
      <w:r w:rsidRPr="008648C2">
        <w:t xml:space="preserve">Durante </w:t>
      </w:r>
      <w:r w:rsidR="00D20DDE" w:rsidRPr="008648C2">
        <w:t xml:space="preserve">essa fase, </w:t>
      </w:r>
      <w:r w:rsidRPr="008648C2">
        <w:t xml:space="preserve">a </w:t>
      </w:r>
      <w:r w:rsidR="00F26B72" w:rsidRPr="008648C2">
        <w:t xml:space="preserve">CONTRATADA </w:t>
      </w:r>
      <w:r w:rsidR="00C10651" w:rsidRPr="008648C2">
        <w:t>produzirá/</w:t>
      </w:r>
      <w:r w:rsidRPr="008648C2">
        <w:t>atualizar</w:t>
      </w:r>
      <w:r w:rsidR="005A7BAE" w:rsidRPr="008648C2">
        <w:t>á</w:t>
      </w:r>
      <w:r w:rsidRPr="008648C2">
        <w:t xml:space="preserve"> a documentação </w:t>
      </w:r>
      <w:r w:rsidR="005A7BAE" w:rsidRPr="008648C2">
        <w:t>técnica</w:t>
      </w:r>
      <w:r w:rsidR="00C10651" w:rsidRPr="008648C2">
        <w:t xml:space="preserve"> referente aos ambientes de origem e destino e, sobretudo, ao Sistema </w:t>
      </w:r>
      <w:r w:rsidR="004B6813">
        <w:t>AFIS/DPF</w:t>
      </w:r>
      <w:r w:rsidR="00C10651" w:rsidRPr="008648C2">
        <w:t xml:space="preserve">. </w:t>
      </w:r>
    </w:p>
    <w:p w:rsidR="005A7BAE" w:rsidRPr="008648C2" w:rsidRDefault="005A7BAE" w:rsidP="00A07825">
      <w:pPr>
        <w:pStyle w:val="Ttulo3"/>
      </w:pPr>
      <w:r w:rsidRPr="008648C2">
        <w:t xml:space="preserve">A documentação a ser entregue deverá conter, pelo </w:t>
      </w:r>
      <w:r w:rsidR="00C10651" w:rsidRPr="008648C2">
        <w:t>menos</w:t>
      </w:r>
      <w:r w:rsidRPr="008648C2">
        <w:t>, as seguintes informações:</w:t>
      </w:r>
    </w:p>
    <w:p w:rsidR="00C10651" w:rsidRPr="008648C2" w:rsidRDefault="00C10651" w:rsidP="00A07825">
      <w:pPr>
        <w:pStyle w:val="Ttulo4"/>
      </w:pPr>
      <w:r w:rsidRPr="008648C2">
        <w:t>Histórico de eventos significativos ocorridos durante o cumprimento do contrato;</w:t>
      </w:r>
    </w:p>
    <w:p w:rsidR="00C10651" w:rsidRPr="008648C2" w:rsidRDefault="00C10651" w:rsidP="00A07825">
      <w:pPr>
        <w:pStyle w:val="Ttulo4"/>
        <w:numPr>
          <w:ilvl w:val="4"/>
          <w:numId w:val="5"/>
        </w:numPr>
      </w:pPr>
      <w:r w:rsidRPr="008648C2">
        <w:t xml:space="preserve">Esse histórico deve conter, dentre outros, o registro de eventos como acidentes, avarias em equipamentos, equipamentos substituídos ou reparados, mudanças de configuração, adaptações feitas a pedido do </w:t>
      </w:r>
      <w:r w:rsidR="00217AAE">
        <w:t>CONTRATANTE</w:t>
      </w:r>
      <w:r w:rsidR="0012499B" w:rsidRPr="008648C2">
        <w:t>, outros de interesse da Administração ou da CONTRATADA, mediante aprovação da CONTRA</w:t>
      </w:r>
      <w:r w:rsidR="00217AAE">
        <w:t>TA</w:t>
      </w:r>
      <w:r w:rsidR="0012499B" w:rsidRPr="008648C2">
        <w:t>NTE;</w:t>
      </w:r>
    </w:p>
    <w:bookmarkEnd w:id="13"/>
    <w:p w:rsidR="003A74A0" w:rsidRPr="008648C2" w:rsidRDefault="003A74A0" w:rsidP="00A07825">
      <w:pPr>
        <w:pStyle w:val="Ttulo4"/>
      </w:pPr>
      <w:r w:rsidRPr="008648C2">
        <w:lastRenderedPageBreak/>
        <w:t xml:space="preserve">Levantamento fotográfico </w:t>
      </w:r>
      <w:r w:rsidR="00217AAE">
        <w:t xml:space="preserve">minucioso </w:t>
      </w:r>
      <w:r w:rsidR="00C10651" w:rsidRPr="008648C2">
        <w:t>dos ambientes de origem e destino (antes e depois da movimentação)</w:t>
      </w:r>
      <w:r w:rsidRPr="008648C2">
        <w:t>;</w:t>
      </w:r>
    </w:p>
    <w:p w:rsidR="00D20DDE" w:rsidRPr="008648C2" w:rsidRDefault="003A74A0" w:rsidP="00A07825">
      <w:pPr>
        <w:pStyle w:val="Ttulo4"/>
      </w:pPr>
      <w:r w:rsidRPr="008648C2">
        <w:t xml:space="preserve">Desenho e plotagem da planta baixa </w:t>
      </w:r>
      <w:r w:rsidR="00217AAE">
        <w:t xml:space="preserve">com a </w:t>
      </w:r>
      <w:r w:rsidRPr="008648C2">
        <w:t>disposição dos racks</w:t>
      </w:r>
      <w:r w:rsidR="00C10651" w:rsidRPr="008648C2">
        <w:t xml:space="preserve"> nos dois ambientes (</w:t>
      </w:r>
      <w:r w:rsidR="00217AAE">
        <w:t xml:space="preserve">situação </w:t>
      </w:r>
      <w:r w:rsidR="00C10651" w:rsidRPr="008648C2">
        <w:t>antes e depois da movimentação);</w:t>
      </w:r>
    </w:p>
    <w:p w:rsidR="00D20DDE" w:rsidRPr="008648C2" w:rsidRDefault="003A74A0" w:rsidP="00A07825">
      <w:pPr>
        <w:pStyle w:val="Ttulo4"/>
      </w:pPr>
      <w:r w:rsidRPr="008648C2">
        <w:t>Diagramação da ocupação vertical dos racks</w:t>
      </w:r>
      <w:r w:rsidR="00C10651" w:rsidRPr="008648C2">
        <w:t xml:space="preserve"> nos dois ambientes (antes e depois da movimentação);</w:t>
      </w:r>
    </w:p>
    <w:p w:rsidR="00D20DDE" w:rsidRPr="008648C2" w:rsidRDefault="003A74A0" w:rsidP="00A07825">
      <w:pPr>
        <w:pStyle w:val="Ttulo4"/>
      </w:pPr>
      <w:r w:rsidRPr="008648C2">
        <w:t>Diagrama físico da rede</w:t>
      </w:r>
      <w:r w:rsidR="00C10651" w:rsidRPr="008648C2">
        <w:t xml:space="preserve"> nos dois ambientes (antes e depois da movimentação); </w:t>
      </w:r>
    </w:p>
    <w:p w:rsidR="00D20DDE" w:rsidRPr="008648C2" w:rsidRDefault="003A74A0" w:rsidP="00A07825">
      <w:pPr>
        <w:pStyle w:val="Ttulo4"/>
      </w:pPr>
      <w:r w:rsidRPr="008648C2">
        <w:t>Documentação de conexão dos pontos</w:t>
      </w:r>
      <w:r w:rsidR="00C10651" w:rsidRPr="008648C2">
        <w:t xml:space="preserve"> nos dois ambientes (antes e depois da movimentação); </w:t>
      </w:r>
    </w:p>
    <w:p w:rsidR="0012499B" w:rsidRPr="008648C2" w:rsidRDefault="00C10651" w:rsidP="00A07825">
      <w:pPr>
        <w:pStyle w:val="Ttulo4"/>
      </w:pPr>
      <w:r w:rsidRPr="008648C2">
        <w:t>Listagem</w:t>
      </w:r>
      <w:r w:rsidR="003A74A0" w:rsidRPr="008648C2">
        <w:t xml:space="preserve"> </w:t>
      </w:r>
      <w:r w:rsidRPr="008648C2">
        <w:t>dos</w:t>
      </w:r>
      <w:r w:rsidR="003A74A0" w:rsidRPr="008648C2">
        <w:t xml:space="preserve"> </w:t>
      </w:r>
      <w:r w:rsidRPr="008648C2">
        <w:t>equipamentos presentes nos dois ambientes (antes e depois da movimentação);</w:t>
      </w:r>
    </w:p>
    <w:p w:rsidR="003A74A0" w:rsidRPr="008648C2" w:rsidRDefault="0012499B" w:rsidP="00A07825">
      <w:pPr>
        <w:pStyle w:val="Ttulo3"/>
      </w:pPr>
      <w:r w:rsidRPr="008648C2">
        <w:t xml:space="preserve">Esta fase se encerra, formalmente, com a emissão do TERMO DE ACEITAÇÃO PROVISÓRIA, nos termos do artigo </w:t>
      </w:r>
      <w:r w:rsidR="007269F0">
        <w:fldChar w:fldCharType="begin"/>
      </w:r>
      <w:r w:rsidR="007269F0">
        <w:instrText xml:space="preserve"> REF _Ref354687512 \r \h  \* MERGEFORMAT </w:instrText>
      </w:r>
      <w:r w:rsidR="007269F0">
        <w:fldChar w:fldCharType="separate"/>
      </w:r>
      <w:r w:rsidR="00453186">
        <w:t>19.1</w:t>
      </w:r>
      <w:r w:rsidR="007269F0">
        <w:fldChar w:fldCharType="end"/>
      </w:r>
      <w:r w:rsidRPr="008648C2">
        <w:t>.</w:t>
      </w:r>
      <w:r w:rsidR="00C10651" w:rsidRPr="008648C2">
        <w:t xml:space="preserve"> </w:t>
      </w:r>
    </w:p>
    <w:p w:rsidR="00F774F9" w:rsidRPr="008648C2" w:rsidRDefault="00F774F9" w:rsidP="00955BEF">
      <w:pPr>
        <w:pStyle w:val="Ttulo1"/>
      </w:pPr>
      <w:bookmarkStart w:id="14" w:name="_Ref354692963"/>
      <w:r w:rsidRPr="008648C2">
        <w:t>PRAZOS</w:t>
      </w:r>
      <w:bookmarkEnd w:id="14"/>
    </w:p>
    <w:p w:rsidR="00F774F9" w:rsidRPr="008648C2" w:rsidRDefault="0012499B" w:rsidP="00955BEF">
      <w:pPr>
        <w:pStyle w:val="Ttulo2"/>
      </w:pPr>
      <w:r w:rsidRPr="008648C2">
        <w:t xml:space="preserve">O cumprimento </w:t>
      </w:r>
      <w:r w:rsidR="00D34FB8" w:rsidRPr="008648C2">
        <w:t>do contrato</w:t>
      </w:r>
      <w:r w:rsidR="007B3163" w:rsidRPr="008648C2">
        <w:t xml:space="preserve"> estará su</w:t>
      </w:r>
      <w:r w:rsidR="00B6114B" w:rsidRPr="008648C2">
        <w:t>jeito</w:t>
      </w:r>
      <w:r w:rsidR="007B3163" w:rsidRPr="008648C2">
        <w:t xml:space="preserve"> aos </w:t>
      </w:r>
      <w:r w:rsidR="00F774F9" w:rsidRPr="008648C2">
        <w:t xml:space="preserve">seguintes prazos: </w:t>
      </w:r>
    </w:p>
    <w:p w:rsidR="002B7BFF" w:rsidRPr="008648C2" w:rsidRDefault="007B3163" w:rsidP="007B3163">
      <w:pPr>
        <w:pStyle w:val="Ttulo3"/>
      </w:pPr>
      <w:r w:rsidRPr="008648C2">
        <w:t xml:space="preserve">A </w:t>
      </w:r>
      <w:r w:rsidR="003D5DF7" w:rsidRPr="008648C2">
        <w:rPr>
          <w:caps/>
        </w:rPr>
        <w:t>ADJUDICATÁRIA</w:t>
      </w:r>
      <w:r w:rsidRPr="008648C2">
        <w:t xml:space="preserve"> deverá </w:t>
      </w:r>
      <w:r w:rsidR="002B7BFF" w:rsidRPr="008648C2">
        <w:t>Indicar o preposto da empresa, no ato de assinatura do contrato;</w:t>
      </w:r>
    </w:p>
    <w:p w:rsidR="002B7BFF" w:rsidRPr="008648C2" w:rsidRDefault="007B3163" w:rsidP="00F774F9">
      <w:pPr>
        <w:pStyle w:val="Ttulo3"/>
      </w:pPr>
      <w:r w:rsidRPr="008648C2">
        <w:t>A CONTRATADA deverá a</w:t>
      </w:r>
      <w:r w:rsidR="002B7BFF" w:rsidRPr="008648C2">
        <w:t xml:space="preserve">presentar a equipe que trabalhará </w:t>
      </w:r>
      <w:r w:rsidRPr="008648C2">
        <w:t>na fase</w:t>
      </w:r>
      <w:r w:rsidR="002B7BFF" w:rsidRPr="008648C2">
        <w:t xml:space="preserve"> de planejamento, em até 10 dias</w:t>
      </w:r>
      <w:r w:rsidRPr="008648C2">
        <w:t>,</w:t>
      </w:r>
      <w:r w:rsidR="002B7BFF" w:rsidRPr="008648C2">
        <w:t xml:space="preserve"> após a assinatura do contrato;</w:t>
      </w:r>
    </w:p>
    <w:p w:rsidR="00F774F9" w:rsidRPr="008648C2" w:rsidRDefault="007B3163" w:rsidP="00F774F9">
      <w:pPr>
        <w:pStyle w:val="Ttulo3"/>
      </w:pPr>
      <w:r w:rsidRPr="008648C2">
        <w:t>A CONTRATADA deverá a</w:t>
      </w:r>
      <w:r w:rsidR="00F774F9" w:rsidRPr="008648C2">
        <w:t>presentar o</w:t>
      </w:r>
      <w:r w:rsidR="002B7BFF" w:rsidRPr="008648C2">
        <w:t xml:space="preserve">s </w:t>
      </w:r>
      <w:r w:rsidR="00B6114B" w:rsidRPr="008648C2">
        <w:t>D</w:t>
      </w:r>
      <w:r w:rsidR="002B7BFF" w:rsidRPr="008648C2">
        <w:t xml:space="preserve">ocumentos de </w:t>
      </w:r>
      <w:r w:rsidR="00B6114B" w:rsidRPr="008648C2">
        <w:t>P</w:t>
      </w:r>
      <w:r w:rsidR="002B7BFF" w:rsidRPr="008648C2">
        <w:t xml:space="preserve">lanejamento </w:t>
      </w:r>
      <w:r w:rsidR="00B6114B" w:rsidRPr="008648C2">
        <w:t xml:space="preserve">(vide </w:t>
      </w:r>
      <w:r w:rsidR="007F5B8B" w:rsidRPr="008648C2">
        <w:t xml:space="preserve">Cláusula </w:t>
      </w:r>
      <w:r w:rsidR="007269F0">
        <w:fldChar w:fldCharType="begin"/>
      </w:r>
      <w:r w:rsidR="007269F0">
        <w:instrText xml:space="preserve"> REF _Ref354689209 \r \h  \* MERGEFORMAT </w:instrText>
      </w:r>
      <w:r w:rsidR="007269F0">
        <w:fldChar w:fldCharType="separate"/>
      </w:r>
      <w:r w:rsidR="00453186">
        <w:t xml:space="preserve"> 11.2</w:t>
      </w:r>
      <w:r w:rsidR="007269F0">
        <w:fldChar w:fldCharType="end"/>
      </w:r>
      <w:r w:rsidR="00B6114B" w:rsidRPr="008648C2">
        <w:t xml:space="preserve"> </w:t>
      </w:r>
      <w:r w:rsidR="002B7BFF" w:rsidRPr="008648C2">
        <w:t xml:space="preserve">em </w:t>
      </w:r>
      <w:r w:rsidR="00F774F9" w:rsidRPr="008648C2">
        <w:t xml:space="preserve">até </w:t>
      </w:r>
      <w:r w:rsidR="007F5B8B" w:rsidRPr="008648C2">
        <w:t>30</w:t>
      </w:r>
      <w:r w:rsidR="002B7BFF" w:rsidRPr="008648C2">
        <w:t xml:space="preserve"> </w:t>
      </w:r>
      <w:r w:rsidR="00F774F9" w:rsidRPr="008648C2">
        <w:t>dias, após a assinatura do contrato</w:t>
      </w:r>
      <w:r w:rsidR="00D76EA9">
        <w:t>)</w:t>
      </w:r>
      <w:r w:rsidR="00F774F9" w:rsidRPr="008648C2">
        <w:t>;</w:t>
      </w:r>
    </w:p>
    <w:p w:rsidR="007B3163" w:rsidRPr="008648C2" w:rsidRDefault="007B3163" w:rsidP="00A07825">
      <w:pPr>
        <w:pStyle w:val="Ttulo4"/>
      </w:pPr>
      <w:r w:rsidRPr="008648C2">
        <w:t xml:space="preserve">Desde que apresente justificativa aceita pela </w:t>
      </w:r>
      <w:r w:rsidR="00E067B0" w:rsidRPr="008648C2">
        <w:t>CONTRATANTE</w:t>
      </w:r>
      <w:r w:rsidRPr="008648C2">
        <w:t>, a CONTRATADA poderá adiar em 30 dias, a data para apresentação dos documentos de planejamento</w:t>
      </w:r>
      <w:r w:rsidR="00D34FB8" w:rsidRPr="008648C2">
        <w:t>;</w:t>
      </w:r>
    </w:p>
    <w:p w:rsidR="007B3163" w:rsidRPr="008648C2" w:rsidRDefault="007B3163" w:rsidP="00A07825">
      <w:pPr>
        <w:pStyle w:val="Ttulo3"/>
      </w:pPr>
      <w:r w:rsidRPr="008648C2">
        <w:t xml:space="preserve">A </w:t>
      </w:r>
      <w:r w:rsidR="00E067B0" w:rsidRPr="008648C2">
        <w:t>CONTRATANTE</w:t>
      </w:r>
      <w:r w:rsidRPr="008648C2">
        <w:t xml:space="preserve"> terá </w:t>
      </w:r>
      <w:r w:rsidR="007F5B8B" w:rsidRPr="008648C2">
        <w:t>30</w:t>
      </w:r>
      <w:r w:rsidRPr="008648C2">
        <w:t xml:space="preserve"> dias para aprovar ou rejeitar, mediante justificativa,</w:t>
      </w:r>
      <w:r w:rsidR="00D34FB8" w:rsidRPr="008648C2">
        <w:t xml:space="preserve"> os documentos de planejamento entregues pela CONTRATADA;</w:t>
      </w:r>
    </w:p>
    <w:p w:rsidR="00D34FB8" w:rsidRPr="008648C2" w:rsidRDefault="00D34FB8" w:rsidP="00A07825">
      <w:pPr>
        <w:pStyle w:val="Ttulo4"/>
      </w:pPr>
      <w:r w:rsidRPr="008648C2">
        <w:t xml:space="preserve">Rejeitada a primeira versão dos documentos de planejamento, a CONTRATADA terá mais 15 dias para </w:t>
      </w:r>
      <w:r w:rsidR="007F5B8B" w:rsidRPr="008648C2">
        <w:t xml:space="preserve">rever os </w:t>
      </w:r>
      <w:r w:rsidRPr="008648C2">
        <w:t xml:space="preserve">documentos, sob pena de ter o contrato rescindido unilateralmente, </w:t>
      </w:r>
      <w:r w:rsidR="007F5B8B" w:rsidRPr="008648C2">
        <w:t xml:space="preserve">por parte da </w:t>
      </w:r>
      <w:r w:rsidR="00E067B0" w:rsidRPr="008648C2">
        <w:t>CONTRATANTE</w:t>
      </w:r>
      <w:r w:rsidR="007F5B8B" w:rsidRPr="008648C2">
        <w:t>, sem ônus para União e sem prejuízo para aplicações de multas e outras sansões previstos na Lei e neste documento</w:t>
      </w:r>
      <w:r w:rsidRPr="008648C2">
        <w:t>.</w:t>
      </w:r>
    </w:p>
    <w:p w:rsidR="00D34FB8" w:rsidRPr="008648C2" w:rsidRDefault="00D34FB8" w:rsidP="00A07825">
      <w:pPr>
        <w:pStyle w:val="Ttulo4"/>
      </w:pPr>
      <w:r w:rsidRPr="008648C2">
        <w:t xml:space="preserve">A </w:t>
      </w:r>
      <w:r w:rsidR="00E067B0" w:rsidRPr="008648C2">
        <w:t>CONTRATANTE</w:t>
      </w:r>
      <w:r w:rsidRPr="008648C2">
        <w:t xml:space="preserve"> terá</w:t>
      </w:r>
      <w:r w:rsidR="007F5B8B" w:rsidRPr="008648C2">
        <w:t xml:space="preserve"> outros </w:t>
      </w:r>
      <w:r w:rsidRPr="008648C2">
        <w:t>30 dias para</w:t>
      </w:r>
      <w:r w:rsidR="007F5B8B" w:rsidRPr="008648C2">
        <w:t>, mediante justificativa,</w:t>
      </w:r>
      <w:r w:rsidRPr="008648C2">
        <w:t xml:space="preserve"> aprovar ou rejeitar</w:t>
      </w:r>
      <w:r w:rsidR="007F5B8B" w:rsidRPr="008648C2">
        <w:t xml:space="preserve"> a segunda versão dos documentos </w:t>
      </w:r>
      <w:r w:rsidRPr="008648C2">
        <w:t>de planejamento</w:t>
      </w:r>
      <w:r w:rsidR="007F5B8B" w:rsidRPr="008648C2">
        <w:t xml:space="preserve"> entregues pela CONTRATADA</w:t>
      </w:r>
      <w:r w:rsidRPr="008648C2">
        <w:t>.</w:t>
      </w:r>
    </w:p>
    <w:p w:rsidR="007F5B8B" w:rsidRPr="008648C2" w:rsidRDefault="00D34FB8" w:rsidP="00FB6B4B">
      <w:pPr>
        <w:pStyle w:val="Ttulo4"/>
        <w:numPr>
          <w:ilvl w:val="4"/>
          <w:numId w:val="5"/>
        </w:numPr>
      </w:pPr>
      <w:r w:rsidRPr="008648C2">
        <w:t>Uma segunda recusa dos documentos de planejamento será considerad</w:t>
      </w:r>
      <w:r w:rsidR="007F5B8B" w:rsidRPr="008648C2">
        <w:t xml:space="preserve">o </w:t>
      </w:r>
      <w:r w:rsidRPr="008648C2">
        <w:t xml:space="preserve">sinal de incapacidade técnica da CONTRATADA e ensejará a rescisão unilateral do contrato, por parte da </w:t>
      </w:r>
      <w:r w:rsidR="00E067B0" w:rsidRPr="008648C2">
        <w:t>CONTRATANTE</w:t>
      </w:r>
      <w:r w:rsidRPr="008648C2">
        <w:t xml:space="preserve">, sem ônus para União e </w:t>
      </w:r>
      <w:r w:rsidR="00444380" w:rsidRPr="008648C2">
        <w:t xml:space="preserve">sem prejuízo para aplicações de multas e </w:t>
      </w:r>
      <w:r w:rsidR="007F5B8B" w:rsidRPr="008648C2">
        <w:t>outras sansões previstos na Lei e neste documento.</w:t>
      </w:r>
    </w:p>
    <w:p w:rsidR="00444380" w:rsidRPr="008648C2" w:rsidRDefault="00EF512E" w:rsidP="00F774F9">
      <w:pPr>
        <w:pStyle w:val="Ttulo3"/>
      </w:pPr>
      <w:r w:rsidRPr="008648C2">
        <w:t>As partes</w:t>
      </w:r>
      <w:r w:rsidR="00444380" w:rsidRPr="008648C2">
        <w:t xml:space="preserve"> terão que realizar as atividades preparatórias (FASE DE PREPARAÇÃO) previstas nos documentos de planejamento, dentro dos prazos determinados pela </w:t>
      </w:r>
      <w:r w:rsidR="00E067B0" w:rsidRPr="008648C2">
        <w:t>CONTRATANTE</w:t>
      </w:r>
      <w:r w:rsidR="00444380" w:rsidRPr="008648C2">
        <w:t>, no momento da aprovação dos documentos de planejamento.</w:t>
      </w:r>
    </w:p>
    <w:p w:rsidR="00A4780C" w:rsidRPr="008648C2" w:rsidRDefault="00A4780C" w:rsidP="00444380">
      <w:pPr>
        <w:pStyle w:val="Ttulo3"/>
      </w:pPr>
      <w:r w:rsidRPr="008648C2">
        <w:t xml:space="preserve">A CONTRATADA terá até </w:t>
      </w:r>
      <w:r w:rsidR="00FB6B4B">
        <w:t>30</w:t>
      </w:r>
      <w:r w:rsidRPr="008648C2">
        <w:t xml:space="preserve"> dias, a partir da data de aprovação dos documentos de planejamento, para realizar as atividades preparatórias sob sua responsabilidade.</w:t>
      </w:r>
    </w:p>
    <w:p w:rsidR="00A4780C" w:rsidRPr="008648C2" w:rsidRDefault="00A4780C" w:rsidP="00A4780C">
      <w:pPr>
        <w:pStyle w:val="Ttulo3"/>
      </w:pPr>
      <w:r w:rsidRPr="008648C2">
        <w:t xml:space="preserve">A </w:t>
      </w:r>
      <w:r w:rsidR="00E067B0" w:rsidRPr="008648C2">
        <w:t>CONTRATANTE</w:t>
      </w:r>
      <w:r w:rsidRPr="008648C2">
        <w:t xml:space="preserve"> deverá marcar o início da fase de execução para até </w:t>
      </w:r>
      <w:r w:rsidR="007F5B8B" w:rsidRPr="008648C2">
        <w:t>6</w:t>
      </w:r>
      <w:r w:rsidRPr="008648C2">
        <w:t>0 dias, após a conclusão de todas as atividades preparatórias, previstas nos documentos de planejamento e a cargo da CONTRATADA.</w:t>
      </w:r>
    </w:p>
    <w:p w:rsidR="00F774F9" w:rsidRPr="008648C2" w:rsidRDefault="006F0D79" w:rsidP="00A07825">
      <w:pPr>
        <w:pStyle w:val="Ttulo3"/>
      </w:pPr>
      <w:r w:rsidRPr="008648C2">
        <w:lastRenderedPageBreak/>
        <w:t>As atividades da fase de</w:t>
      </w:r>
      <w:r w:rsidR="00A4780C" w:rsidRPr="008648C2">
        <w:t xml:space="preserve"> execução devem ser realizadas em até </w:t>
      </w:r>
      <w:r w:rsidR="00F774F9" w:rsidRPr="008648C2">
        <w:t>72 horas, contad</w:t>
      </w:r>
      <w:r w:rsidR="00A4780C" w:rsidRPr="008648C2">
        <w:t>a</w:t>
      </w:r>
      <w:r w:rsidR="00F774F9" w:rsidRPr="008648C2">
        <w:t xml:space="preserve">s a partir </w:t>
      </w:r>
      <w:r w:rsidRPr="008648C2">
        <w:t xml:space="preserve">do início </w:t>
      </w:r>
      <w:r w:rsidR="00F774F9" w:rsidRPr="008648C2">
        <w:t>d</w:t>
      </w:r>
      <w:r w:rsidRPr="008648C2">
        <w:t xml:space="preserve">a fase de execução. </w:t>
      </w:r>
      <w:r w:rsidR="00444380" w:rsidRPr="008648C2">
        <w:t xml:space="preserve"> </w:t>
      </w:r>
    </w:p>
    <w:p w:rsidR="00F774F9" w:rsidRPr="008648C2" w:rsidRDefault="006F0D79" w:rsidP="00A07825">
      <w:pPr>
        <w:pStyle w:val="Ttulo4"/>
      </w:pPr>
      <w:r w:rsidRPr="008648C2">
        <w:t>Esse</w:t>
      </w:r>
      <w:r w:rsidR="00F774F9" w:rsidRPr="008648C2">
        <w:t xml:space="preserve"> prazo </w:t>
      </w:r>
      <w:r w:rsidRPr="008648C2">
        <w:t xml:space="preserve">poderá </w:t>
      </w:r>
      <w:r w:rsidR="00F774F9" w:rsidRPr="008648C2">
        <w:t>ser prorrogado</w:t>
      </w:r>
      <w:r w:rsidRPr="008648C2">
        <w:t xml:space="preserve">, por tempo pré-determinado, quantas vezes forem necessárias, sempre a critério da </w:t>
      </w:r>
      <w:r w:rsidR="00E067B0" w:rsidRPr="008648C2">
        <w:t>CONTRATANTE</w:t>
      </w:r>
      <w:r w:rsidRPr="008648C2">
        <w:t>, caso surja alguma dificuldade técnica que impeça a conclusão do trabalho de movimentação</w:t>
      </w:r>
      <w:r w:rsidR="009F74D3" w:rsidRPr="008648C2">
        <w:t xml:space="preserve"> do sistema</w:t>
      </w:r>
      <w:r w:rsidRPr="008648C2">
        <w:t xml:space="preserve">. </w:t>
      </w:r>
    </w:p>
    <w:p w:rsidR="00F05814" w:rsidRPr="008648C2" w:rsidRDefault="00F05814" w:rsidP="00F05814">
      <w:pPr>
        <w:pStyle w:val="Ttulo1"/>
      </w:pPr>
      <w:r w:rsidRPr="008648C2">
        <w:t xml:space="preserve">DA </w:t>
      </w:r>
      <w:r w:rsidR="009F74D3" w:rsidRPr="008648C2">
        <w:t>SUBCONTRATAÇÃO DE SERVIÇOS</w:t>
      </w:r>
    </w:p>
    <w:p w:rsidR="00F05814" w:rsidRPr="008648C2" w:rsidRDefault="00D76EA9" w:rsidP="00F05814">
      <w:pPr>
        <w:pStyle w:val="Ttulo2"/>
      </w:pPr>
      <w:r>
        <w:t>A</w:t>
      </w:r>
      <w:r w:rsidR="009F74D3" w:rsidRPr="008648C2">
        <w:t xml:space="preserve"> CONTRATADA estará autorizada a subcontratar </w:t>
      </w:r>
      <w:r w:rsidR="00F05814" w:rsidRPr="008648C2">
        <w:t>os seguintes serviços:</w:t>
      </w:r>
    </w:p>
    <w:p w:rsidR="00D76EA9" w:rsidRDefault="00D76EA9" w:rsidP="00F05814">
      <w:pPr>
        <w:pStyle w:val="Ttulo3"/>
      </w:pPr>
      <w:r>
        <w:t>Transporte</w:t>
      </w:r>
      <w:r w:rsidR="00F05814" w:rsidRPr="008648C2">
        <w:t xml:space="preserve"> de equipamentos</w:t>
      </w:r>
      <w:r>
        <w:t>;</w:t>
      </w:r>
    </w:p>
    <w:p w:rsidR="00F05814" w:rsidRPr="008648C2" w:rsidRDefault="00D76EA9" w:rsidP="00F05814">
      <w:pPr>
        <w:pStyle w:val="Ttulo3"/>
      </w:pPr>
      <w:r>
        <w:t xml:space="preserve">Manutenção de equipamentos </w:t>
      </w:r>
      <w:r w:rsidR="00F05814" w:rsidRPr="008648C2">
        <w:t>danificad</w:t>
      </w:r>
      <w:r>
        <w:t>o</w:t>
      </w:r>
      <w:r w:rsidR="00F05814" w:rsidRPr="008648C2">
        <w:t xml:space="preserve">s durante a movimentação; </w:t>
      </w:r>
    </w:p>
    <w:p w:rsidR="00F05814" w:rsidRPr="008648C2" w:rsidRDefault="00F05814" w:rsidP="00F05814">
      <w:pPr>
        <w:pStyle w:val="Ttulo3"/>
      </w:pPr>
      <w:r w:rsidRPr="008648C2">
        <w:t xml:space="preserve">Manutenção do piso elevado </w:t>
      </w:r>
      <w:r w:rsidR="009F74D3" w:rsidRPr="008648C2">
        <w:t>existentes nos ambientes de origem e destino</w:t>
      </w:r>
      <w:r w:rsidRPr="008648C2">
        <w:t>;</w:t>
      </w:r>
    </w:p>
    <w:p w:rsidR="009F74D3" w:rsidRPr="008648C2" w:rsidRDefault="009F74D3" w:rsidP="009F74D3">
      <w:pPr>
        <w:pStyle w:val="Ttulo3"/>
        <w:rPr>
          <w:b/>
        </w:rPr>
      </w:pPr>
      <w:r w:rsidRPr="008648C2">
        <w:t xml:space="preserve">Manutenção das calhas de fiação e </w:t>
      </w:r>
      <w:r w:rsidR="00EF512E" w:rsidRPr="008648C2">
        <w:t>outros aspectos</w:t>
      </w:r>
      <w:r w:rsidRPr="008648C2">
        <w:t xml:space="preserve"> estruturais dos ambientes de origem e destino; </w:t>
      </w:r>
    </w:p>
    <w:p w:rsidR="00F05814" w:rsidRPr="008648C2" w:rsidRDefault="00F05814" w:rsidP="00F05814">
      <w:pPr>
        <w:pStyle w:val="Ttulo3"/>
        <w:rPr>
          <w:b/>
        </w:rPr>
      </w:pPr>
      <w:r w:rsidRPr="008648C2">
        <w:t xml:space="preserve">Criação de </w:t>
      </w:r>
      <w:r w:rsidR="00D76EA9">
        <w:t xml:space="preserve">cronogramas, </w:t>
      </w:r>
      <w:r w:rsidRPr="008648C2">
        <w:t>mapas, plantas, desenhos, croquis e imagens</w:t>
      </w:r>
      <w:r w:rsidR="00D76EA9">
        <w:t>;</w:t>
      </w:r>
      <w:r w:rsidRPr="008648C2">
        <w:t xml:space="preserve"> </w:t>
      </w:r>
    </w:p>
    <w:p w:rsidR="00F05814" w:rsidRPr="008648C2" w:rsidRDefault="00F05814" w:rsidP="00F05814">
      <w:pPr>
        <w:pStyle w:val="Ttulo3"/>
        <w:rPr>
          <w:b/>
        </w:rPr>
      </w:pPr>
      <w:r w:rsidRPr="008648C2">
        <w:t>Confecção de etiquetas e outros materiais para a identificação dos componentes da plataforma;</w:t>
      </w:r>
    </w:p>
    <w:p w:rsidR="00F05814" w:rsidRDefault="00F05814" w:rsidP="00F05814">
      <w:pPr>
        <w:pStyle w:val="Ttulo3"/>
      </w:pPr>
      <w:r w:rsidRPr="008648C2">
        <w:t>Confecção de cabos;</w:t>
      </w:r>
    </w:p>
    <w:p w:rsidR="00FB6B4B" w:rsidRPr="008648C2" w:rsidRDefault="00FB6B4B" w:rsidP="00FB6B4B">
      <w:pPr>
        <w:pStyle w:val="Ttulo2"/>
      </w:pPr>
      <w:r>
        <w:t>Os funcionários de empresas subcontratadas estarão sob a responsabilidade exclusiva da CONTRATADA e, para todos os efeitos, inclusive de responsabilização por quaisquer atos indevidos eventualmente praticados, receberão o mesmo tratamento e controle recebido pelos funcionários próprios da CONTRATADA;</w:t>
      </w:r>
    </w:p>
    <w:p w:rsidR="009048D5" w:rsidRPr="008648C2" w:rsidRDefault="00884902" w:rsidP="000053C7">
      <w:pPr>
        <w:pStyle w:val="Ttulo1"/>
        <w:keepNext w:val="0"/>
      </w:pPr>
      <w:r w:rsidRPr="008648C2">
        <w:t>OBRIGAÇÕES DA CONTRATADA</w:t>
      </w:r>
    </w:p>
    <w:p w:rsidR="00616405" w:rsidRPr="008648C2" w:rsidRDefault="00616405" w:rsidP="00616405">
      <w:pPr>
        <w:pStyle w:val="Ttulo2"/>
      </w:pPr>
      <w:r w:rsidRPr="008648C2">
        <w:t xml:space="preserve">Cumprir todas as obrigações e obedecer </w:t>
      </w:r>
      <w:r w:rsidR="008C60B9">
        <w:t xml:space="preserve">a </w:t>
      </w:r>
      <w:r w:rsidRPr="008648C2">
        <w:t>todas as condições expressas neste documento, salvo se autorizada</w:t>
      </w:r>
      <w:r w:rsidR="00FB6B4B">
        <w:t>,</w:t>
      </w:r>
      <w:r w:rsidRPr="008648C2">
        <w:t xml:space="preserve"> expressa e previamente</w:t>
      </w:r>
      <w:r w:rsidR="00FB6B4B">
        <w:t>,</w:t>
      </w:r>
      <w:r w:rsidRPr="008648C2">
        <w:t xml:space="preserve"> pela </w:t>
      </w:r>
      <w:r w:rsidR="00E067B0" w:rsidRPr="008648C2">
        <w:t>CONTRATANTE</w:t>
      </w:r>
      <w:r w:rsidRPr="008648C2">
        <w:t>.</w:t>
      </w:r>
    </w:p>
    <w:p w:rsidR="00616405" w:rsidRPr="008648C2" w:rsidRDefault="00616405" w:rsidP="00616405">
      <w:pPr>
        <w:pStyle w:val="Ttulo3"/>
      </w:pPr>
      <w:r w:rsidRPr="008648C2">
        <w:t>O não atendimento do disposto neste documento enseja a rescisão unilateral do contrato por parte da CONTRATANTE, sem prejuízos para outras sanções cabíveis;</w:t>
      </w:r>
    </w:p>
    <w:p w:rsidR="00616405" w:rsidRPr="008648C2" w:rsidRDefault="00616405" w:rsidP="00616405">
      <w:pPr>
        <w:pStyle w:val="Ttulo2"/>
      </w:pPr>
      <w:r w:rsidRPr="008648C2">
        <w:t>Cumprir o contrato dentro dos prazos estabelecidos neste documento;</w:t>
      </w:r>
    </w:p>
    <w:p w:rsidR="00FD0322" w:rsidRPr="008648C2" w:rsidRDefault="00616405" w:rsidP="00FD0322">
      <w:pPr>
        <w:pStyle w:val="Ttulo2"/>
      </w:pPr>
      <w:r w:rsidRPr="008648C2">
        <w:t>Durante a vigência do contrato, ma</w:t>
      </w:r>
      <w:r w:rsidR="00FD0322" w:rsidRPr="008648C2">
        <w:t>nter as condições de habilitação e qualificação exigidas para contratar com a Administração Pública, apresentando, sempre que solicitado, os comprovantes pertinentes, inclusive fiscais;</w:t>
      </w:r>
    </w:p>
    <w:p w:rsidR="004B51FE" w:rsidRPr="008648C2" w:rsidRDefault="004B51FE" w:rsidP="004B51FE">
      <w:pPr>
        <w:pStyle w:val="Ttulo2"/>
      </w:pPr>
      <w:r w:rsidRPr="008648C2">
        <w:t>Regularizar</w:t>
      </w:r>
      <w:r w:rsidR="00616405" w:rsidRPr="008648C2">
        <w:t xml:space="preserve"> prontamente quaisquer irregularidades observadas </w:t>
      </w:r>
      <w:r w:rsidR="008C60B9">
        <w:t xml:space="preserve">pela </w:t>
      </w:r>
      <w:r w:rsidR="00217AAE">
        <w:t>CONTRATANTE</w:t>
      </w:r>
      <w:r w:rsidRPr="008648C2">
        <w:t>, sem quaisquer ônus</w:t>
      </w:r>
      <w:r w:rsidR="00616405" w:rsidRPr="008648C2">
        <w:t xml:space="preserve"> para a mesma;</w:t>
      </w:r>
    </w:p>
    <w:p w:rsidR="004B51FE" w:rsidRPr="008648C2" w:rsidRDefault="004B51FE" w:rsidP="004B51FE">
      <w:pPr>
        <w:pStyle w:val="Ttulo2"/>
      </w:pPr>
      <w:r w:rsidRPr="008648C2">
        <w:t xml:space="preserve">Observar, no que couber, o Código Civil Brasileiro, </w:t>
      </w:r>
      <w:r w:rsidR="00FB6B4B">
        <w:t xml:space="preserve">as </w:t>
      </w:r>
      <w:r w:rsidRPr="008648C2">
        <w:t>Normas Técnicas, as Leis e os regulamentos pertinentes;</w:t>
      </w:r>
    </w:p>
    <w:p w:rsidR="00FD0322" w:rsidRPr="008648C2" w:rsidRDefault="00FD0322" w:rsidP="00A07825">
      <w:pPr>
        <w:pStyle w:val="Ttulo2"/>
      </w:pPr>
      <w:r w:rsidRPr="008648C2">
        <w:t xml:space="preserve">Em caso de dano ou extravio de </w:t>
      </w:r>
      <w:r w:rsidR="007A1A27" w:rsidRPr="008648C2">
        <w:t xml:space="preserve">algum item </w:t>
      </w:r>
      <w:r w:rsidR="0097124C" w:rsidRPr="008648C2">
        <w:t xml:space="preserve">pertencente aos sítios de origem e\ou destino, </w:t>
      </w:r>
      <w:r w:rsidRPr="008648C2">
        <w:t>apresentar</w:t>
      </w:r>
      <w:r w:rsidR="00E067B0" w:rsidRPr="008648C2">
        <w:t xml:space="preserve"> </w:t>
      </w:r>
      <w:r w:rsidR="007A1A27" w:rsidRPr="008648C2">
        <w:t xml:space="preserve">PLANO DE </w:t>
      </w:r>
      <w:r w:rsidR="00E067B0" w:rsidRPr="008648C2">
        <w:t>REPARO</w:t>
      </w:r>
      <w:r w:rsidRPr="008648C2">
        <w:t xml:space="preserve"> em até 24 horas</w:t>
      </w:r>
      <w:r w:rsidR="00FB6B4B">
        <w:t>,</w:t>
      </w:r>
      <w:r w:rsidRPr="008648C2">
        <w:t xml:space="preserve"> após a ocorrência do </w:t>
      </w:r>
      <w:r w:rsidR="007A1A27" w:rsidRPr="008648C2">
        <w:t>fato</w:t>
      </w:r>
      <w:r w:rsidRPr="008648C2">
        <w:t>.</w:t>
      </w:r>
    </w:p>
    <w:p w:rsidR="007A1A27" w:rsidRPr="008648C2" w:rsidRDefault="007A1A27" w:rsidP="00A07825">
      <w:pPr>
        <w:pStyle w:val="Ttulo3"/>
      </w:pPr>
      <w:r w:rsidRPr="008648C2">
        <w:t xml:space="preserve">O PLANO </w:t>
      </w:r>
      <w:r w:rsidR="00E067B0" w:rsidRPr="008648C2">
        <w:t>DE REPARO</w:t>
      </w:r>
      <w:r w:rsidRPr="008648C2">
        <w:t xml:space="preserve"> deve </w:t>
      </w:r>
      <w:r w:rsidR="00D20DDE" w:rsidRPr="008648C2">
        <w:t xml:space="preserve">conter a especificação completa do item danificado\extraviado, </w:t>
      </w:r>
      <w:r w:rsidRPr="008648C2">
        <w:t xml:space="preserve">o procedimento de manutenção a ser </w:t>
      </w:r>
      <w:r w:rsidR="00D20DDE" w:rsidRPr="008648C2">
        <w:t>realizado</w:t>
      </w:r>
      <w:r w:rsidRPr="008648C2">
        <w:t>, o nome e telefone do responsável pela execução do procedimento, o nome e telefone de fornecedores de serviços</w:t>
      </w:r>
      <w:r w:rsidR="00D20DDE" w:rsidRPr="008648C2">
        <w:t xml:space="preserve">, peças e insumos </w:t>
      </w:r>
      <w:r w:rsidRPr="008648C2">
        <w:t xml:space="preserve">necessários para </w:t>
      </w:r>
      <w:r w:rsidR="00E067B0" w:rsidRPr="008648C2">
        <w:t>concretizar</w:t>
      </w:r>
      <w:r w:rsidRPr="008648C2">
        <w:t xml:space="preserve"> a manutenção, o prazo para a solução </w:t>
      </w:r>
      <w:r w:rsidR="00E067B0" w:rsidRPr="008648C2">
        <w:t xml:space="preserve">completa </w:t>
      </w:r>
      <w:r w:rsidRPr="008648C2">
        <w:t>do problema e outras informações relevantes</w:t>
      </w:r>
      <w:r w:rsidR="00D20DDE" w:rsidRPr="008648C2">
        <w:t xml:space="preserve">, a critério da </w:t>
      </w:r>
      <w:r w:rsidR="00E067B0" w:rsidRPr="008648C2">
        <w:t>CONTRATANTE</w:t>
      </w:r>
      <w:r w:rsidRPr="008648C2">
        <w:t>.</w:t>
      </w:r>
    </w:p>
    <w:p w:rsidR="0097124C" w:rsidRPr="008648C2" w:rsidRDefault="0062765D" w:rsidP="00A07825">
      <w:pPr>
        <w:pStyle w:val="Ttulo3"/>
      </w:pPr>
      <w:r w:rsidRPr="008648C2">
        <w:lastRenderedPageBreak/>
        <w:t xml:space="preserve">Caso julgue que o plano apresentado </w:t>
      </w:r>
      <w:r w:rsidR="0097124C" w:rsidRPr="008648C2">
        <w:t>conflita</w:t>
      </w:r>
      <w:r w:rsidRPr="008648C2">
        <w:t xml:space="preserve"> com o objetivo de minimizar o impacto nos serviços corporativos dependentes do</w:t>
      </w:r>
      <w:r w:rsidR="00FB6B4B">
        <w:t>s equipamentos afetados pela movimentação</w:t>
      </w:r>
      <w:r w:rsidR="0097124C" w:rsidRPr="008648C2">
        <w:t xml:space="preserve">, a </w:t>
      </w:r>
      <w:r w:rsidR="00E067B0" w:rsidRPr="008648C2">
        <w:t>CONTRATANTE</w:t>
      </w:r>
      <w:r w:rsidR="0097124C" w:rsidRPr="008648C2">
        <w:t xml:space="preserve"> poderá tomar providências para repor</w:t>
      </w:r>
      <w:r w:rsidR="00E067B0" w:rsidRPr="008648C2">
        <w:t xml:space="preserve"> ou reparar as </w:t>
      </w:r>
      <w:r w:rsidR="0097124C" w:rsidRPr="008648C2">
        <w:t xml:space="preserve">peças </w:t>
      </w:r>
      <w:r w:rsidR="00E067B0" w:rsidRPr="008648C2">
        <w:t>extraviadas/</w:t>
      </w:r>
      <w:r w:rsidR="0097124C" w:rsidRPr="008648C2">
        <w:t xml:space="preserve">danificadas, por conta própria.  </w:t>
      </w:r>
    </w:p>
    <w:p w:rsidR="0097124C" w:rsidRPr="008648C2" w:rsidRDefault="0097124C" w:rsidP="00A07825">
      <w:pPr>
        <w:pStyle w:val="Ttulo4"/>
      </w:pPr>
      <w:r w:rsidRPr="008648C2">
        <w:t xml:space="preserve">Neste caso, caberá à contratada ressarcir o erário através de glosa </w:t>
      </w:r>
      <w:r w:rsidR="00FB6B4B">
        <w:t xml:space="preserve">na fatura do serviço </w:t>
      </w:r>
      <w:r w:rsidRPr="008648C2">
        <w:t xml:space="preserve">e/ou </w:t>
      </w:r>
      <w:r w:rsidR="00E067B0" w:rsidRPr="008648C2">
        <w:t>d</w:t>
      </w:r>
      <w:r w:rsidR="00FB6B4B">
        <w:t>e</w:t>
      </w:r>
      <w:r w:rsidR="00E067B0" w:rsidRPr="008648C2">
        <w:t xml:space="preserve"> recolhimento via GRU</w:t>
      </w:r>
      <w:r w:rsidRPr="008648C2">
        <w:t xml:space="preserve">, </w:t>
      </w:r>
      <w:r w:rsidR="00E067B0" w:rsidRPr="008648C2">
        <w:t>a</w:t>
      </w:r>
      <w:r w:rsidRPr="008648C2">
        <w:t xml:space="preserve"> critério da </w:t>
      </w:r>
      <w:r w:rsidR="00E067B0" w:rsidRPr="008648C2">
        <w:t>CONTRATANTE</w:t>
      </w:r>
      <w:r w:rsidRPr="008648C2">
        <w:t>.</w:t>
      </w:r>
    </w:p>
    <w:p w:rsidR="00FD0322" w:rsidRPr="008648C2" w:rsidRDefault="0097124C" w:rsidP="00A07825">
      <w:pPr>
        <w:pStyle w:val="Ttulo2"/>
      </w:pPr>
      <w:r w:rsidRPr="008648C2">
        <w:t>I</w:t>
      </w:r>
      <w:r w:rsidR="00FD0322" w:rsidRPr="008648C2">
        <w:t xml:space="preserve">ndenizar a </w:t>
      </w:r>
      <w:r w:rsidR="00E067B0" w:rsidRPr="008648C2">
        <w:t>CONTRATANTE</w:t>
      </w:r>
      <w:r w:rsidR="00FD0322" w:rsidRPr="008648C2">
        <w:t xml:space="preserve"> por quaisquer prejuízos causados por culpa ou dolo dos seus funcionários e\ou de pessoal subcontratado, durante a prestação do serviço. </w:t>
      </w:r>
    </w:p>
    <w:p w:rsidR="00955BEF" w:rsidRPr="008648C2" w:rsidRDefault="00955BEF" w:rsidP="00A07825">
      <w:pPr>
        <w:pStyle w:val="Ttulo2"/>
      </w:pPr>
      <w:r w:rsidRPr="008648C2">
        <w:t xml:space="preserve">Dispor de todos os recursos humanos e materiais necessários para a realização do serviço, incluindo ferramentas, maquinário e </w:t>
      </w:r>
      <w:r w:rsidR="00736342" w:rsidRPr="008648C2">
        <w:t xml:space="preserve">materiais consumíveis, tais como </w:t>
      </w:r>
      <w:r w:rsidRPr="008648C2">
        <w:t xml:space="preserve">cabos, braçadeiras, amarras, terminais e outros necessários à reinstalação dos equipamentos no sítio de </w:t>
      </w:r>
      <w:r w:rsidR="00E067B0" w:rsidRPr="008648C2">
        <w:t>d</w:t>
      </w:r>
      <w:r w:rsidRPr="008648C2">
        <w:t xml:space="preserve">estino, nas quantidades </w:t>
      </w:r>
      <w:r w:rsidR="008C60B9">
        <w:t xml:space="preserve">necessárias, respeitando-se </w:t>
      </w:r>
      <w:r w:rsidRPr="008648C2">
        <w:t xml:space="preserve">as especificações </w:t>
      </w:r>
      <w:r w:rsidR="00E067B0" w:rsidRPr="008648C2">
        <w:t xml:space="preserve">de qualidade </w:t>
      </w:r>
      <w:r w:rsidR="00736342" w:rsidRPr="008648C2">
        <w:t>expressas neste documento;</w:t>
      </w:r>
    </w:p>
    <w:p w:rsidR="009048D5" w:rsidRPr="008648C2" w:rsidRDefault="00884902" w:rsidP="00C16D86">
      <w:pPr>
        <w:pStyle w:val="Ttulo1"/>
      </w:pPr>
      <w:r w:rsidRPr="008648C2">
        <w:t xml:space="preserve">OBRIGAÇÕES DA </w:t>
      </w:r>
      <w:r w:rsidR="00E067B0" w:rsidRPr="008648C2">
        <w:t>CONTRATANTE</w:t>
      </w:r>
    </w:p>
    <w:p w:rsidR="009048D5" w:rsidRPr="008648C2" w:rsidRDefault="00884902" w:rsidP="00C16D86">
      <w:pPr>
        <w:pStyle w:val="Ttulo2"/>
      </w:pPr>
      <w:r w:rsidRPr="008648C2">
        <w:t>Acompanhar e fiscalizar o andamento da entrega do objeto contratado</w:t>
      </w:r>
      <w:r w:rsidR="00E405CD" w:rsidRPr="008648C2">
        <w:t>,</w:t>
      </w:r>
      <w:r w:rsidRPr="008648C2">
        <w:t xml:space="preserve"> por intermédio </w:t>
      </w:r>
      <w:r w:rsidR="00E405CD" w:rsidRPr="008648C2">
        <w:t>do Gestor</w:t>
      </w:r>
      <w:r w:rsidR="00FB6B4B">
        <w:t xml:space="preserve"> do Contrato</w:t>
      </w:r>
      <w:r w:rsidR="00E405CD" w:rsidRPr="008648C2">
        <w:t xml:space="preserve"> e dos Fiscais designados</w:t>
      </w:r>
      <w:r w:rsidRPr="008648C2">
        <w:t>;</w:t>
      </w:r>
    </w:p>
    <w:p w:rsidR="009048D5" w:rsidRPr="008648C2" w:rsidRDefault="00884902" w:rsidP="00C16D86">
      <w:pPr>
        <w:pStyle w:val="Ttulo2"/>
      </w:pPr>
      <w:r w:rsidRPr="008648C2">
        <w:t xml:space="preserve">Avaliar </w:t>
      </w:r>
      <w:r w:rsidR="00D07D24" w:rsidRPr="008648C2">
        <w:t xml:space="preserve">a entrega através </w:t>
      </w:r>
      <w:r w:rsidRPr="008648C2">
        <w:t>de ferramenta</w:t>
      </w:r>
      <w:r w:rsidR="00D07D24" w:rsidRPr="008648C2">
        <w:t>s</w:t>
      </w:r>
      <w:r w:rsidRPr="008648C2">
        <w:t xml:space="preserve"> </w:t>
      </w:r>
      <w:r w:rsidR="00D07D24" w:rsidRPr="008648C2">
        <w:t xml:space="preserve">apropriadas, a seu critério, para diagnosticar, de forma objetiva, problemas no cumprimento do contrato. </w:t>
      </w:r>
    </w:p>
    <w:p w:rsidR="009048D5" w:rsidRPr="008648C2" w:rsidRDefault="00884902" w:rsidP="00C16D86">
      <w:pPr>
        <w:pStyle w:val="Ttulo2"/>
      </w:pPr>
      <w:r w:rsidRPr="008648C2">
        <w:t>Notificar a Contratada sobre</w:t>
      </w:r>
      <w:r w:rsidR="00D07D24" w:rsidRPr="008648C2">
        <w:t xml:space="preserve"> quaisquer</w:t>
      </w:r>
      <w:r w:rsidRPr="008648C2">
        <w:t xml:space="preserve"> </w:t>
      </w:r>
      <w:r w:rsidR="00D07D24" w:rsidRPr="008648C2">
        <w:t>problemas no cumprimento do contrato,</w:t>
      </w:r>
      <w:r w:rsidR="00E067B0" w:rsidRPr="008648C2">
        <w:t xml:space="preserve"> </w:t>
      </w:r>
      <w:r w:rsidRPr="008648C2">
        <w:t>para que sejam adotadas as medidas corretivas necessárias;</w:t>
      </w:r>
    </w:p>
    <w:p w:rsidR="009048D5" w:rsidRPr="008648C2" w:rsidRDefault="00884902" w:rsidP="00C16D86">
      <w:pPr>
        <w:pStyle w:val="Ttulo2"/>
        <w:rPr>
          <w:b/>
        </w:rPr>
      </w:pPr>
      <w:r w:rsidRPr="008648C2">
        <w:t xml:space="preserve">Permitir o acesso dos funcionários </w:t>
      </w:r>
      <w:r w:rsidR="005E14A5" w:rsidRPr="008648C2">
        <w:t xml:space="preserve">da Contratada </w:t>
      </w:r>
      <w:r w:rsidR="008D6FBA" w:rsidRPr="008648C2">
        <w:t xml:space="preserve">tanto </w:t>
      </w:r>
      <w:r w:rsidR="005E14A5" w:rsidRPr="008648C2">
        <w:t>às dependências d</w:t>
      </w:r>
      <w:r w:rsidR="008D6FBA" w:rsidRPr="008648C2">
        <w:t>o INI quanto às d</w:t>
      </w:r>
      <w:r w:rsidR="008C60B9">
        <w:t>ependências da CGTI, necessário</w:t>
      </w:r>
      <w:r w:rsidR="008D6FBA" w:rsidRPr="008648C2">
        <w:t xml:space="preserve"> para a prestação do serviço contratado, </w:t>
      </w:r>
      <w:r w:rsidRPr="008648C2">
        <w:t>respeitando as normas que disciplinam a segurança do patrimônio, das pessoas e das informações.</w:t>
      </w:r>
    </w:p>
    <w:p w:rsidR="00C16D86" w:rsidRPr="008648C2" w:rsidRDefault="00E067B0" w:rsidP="00C16D86">
      <w:pPr>
        <w:pStyle w:val="Ttulo2"/>
      </w:pPr>
      <w:r w:rsidRPr="008648C2">
        <w:t>Determinar, objetivamente, quais</w:t>
      </w:r>
      <w:r w:rsidR="00FB6B4B">
        <w:t>, dentre</w:t>
      </w:r>
      <w:r w:rsidRPr="008648C2">
        <w:t xml:space="preserve"> os equipamentos presente</w:t>
      </w:r>
      <w:r w:rsidR="008D6FBA" w:rsidRPr="008648C2">
        <w:t>s</w:t>
      </w:r>
      <w:r w:rsidRPr="008648C2">
        <w:t xml:space="preserve"> </w:t>
      </w:r>
      <w:r w:rsidR="008D6FBA" w:rsidRPr="008648C2">
        <w:t>nas instalações do INI</w:t>
      </w:r>
      <w:r w:rsidR="00FB6B4B">
        <w:t>,</w:t>
      </w:r>
      <w:r w:rsidR="008D6FBA" w:rsidRPr="008648C2">
        <w:t xml:space="preserve"> </w:t>
      </w:r>
      <w:r w:rsidRPr="008648C2">
        <w:t xml:space="preserve">integram o </w:t>
      </w:r>
      <w:r w:rsidR="00C16D86" w:rsidRPr="008648C2">
        <w:t xml:space="preserve">Sítio Central do Sistema </w:t>
      </w:r>
      <w:r w:rsidR="004B6813">
        <w:t>AFIS/DPF</w:t>
      </w:r>
      <w:r w:rsidR="00C16D86" w:rsidRPr="008648C2">
        <w:t xml:space="preserve"> e</w:t>
      </w:r>
      <w:r w:rsidRPr="008648C2">
        <w:t xml:space="preserve"> que</w:t>
      </w:r>
      <w:r w:rsidR="00C16D86" w:rsidRPr="008648C2">
        <w:t xml:space="preserve">, portanto, </w:t>
      </w:r>
      <w:r w:rsidRPr="008648C2">
        <w:t xml:space="preserve">deverão ser </w:t>
      </w:r>
      <w:r w:rsidR="00C16D86" w:rsidRPr="008648C2">
        <w:t xml:space="preserve">movimentados para a </w:t>
      </w:r>
      <w:r w:rsidRPr="008648C2">
        <w:t>S</w:t>
      </w:r>
      <w:r w:rsidR="00C16D86" w:rsidRPr="008648C2">
        <w:t xml:space="preserve">ala </w:t>
      </w:r>
      <w:r w:rsidRPr="008648C2">
        <w:t>C</w:t>
      </w:r>
      <w:r w:rsidR="00C16D86" w:rsidRPr="008648C2">
        <w:t>ofre</w:t>
      </w:r>
      <w:r w:rsidRPr="008648C2">
        <w:t xml:space="preserve"> da CGTI</w:t>
      </w:r>
      <w:r w:rsidR="00C16D86" w:rsidRPr="008648C2">
        <w:t>.</w:t>
      </w:r>
    </w:p>
    <w:p w:rsidR="008D6FBA" w:rsidRPr="008648C2" w:rsidRDefault="008D6FBA" w:rsidP="008D6FBA">
      <w:pPr>
        <w:pStyle w:val="Ttulo2"/>
      </w:pPr>
      <w:r w:rsidRPr="008648C2">
        <w:t>Determinar, objetivamente, quais</w:t>
      </w:r>
      <w:r w:rsidR="00FB6B4B">
        <w:t>, dentre</w:t>
      </w:r>
      <w:r w:rsidRPr="008648C2">
        <w:t xml:space="preserve"> os equipamentos presentes nas instalações do INI</w:t>
      </w:r>
      <w:r w:rsidR="00FB6B4B">
        <w:t xml:space="preserve">, </w:t>
      </w:r>
      <w:r w:rsidRPr="008648C2">
        <w:t xml:space="preserve">não integram o Sítio Central do Sistema </w:t>
      </w:r>
      <w:r w:rsidR="004B6813">
        <w:t>AFIS/DPF</w:t>
      </w:r>
      <w:r w:rsidRPr="008648C2">
        <w:t xml:space="preserve"> e que, portanto, não deverão ser movimentados para a Sala Cofre da CGTI.</w:t>
      </w:r>
    </w:p>
    <w:p w:rsidR="008D6FBA" w:rsidRPr="008648C2" w:rsidRDefault="008D6FBA" w:rsidP="008D6FBA">
      <w:pPr>
        <w:pStyle w:val="Ttulo2"/>
      </w:pPr>
      <w:r w:rsidRPr="008648C2">
        <w:t>Determinar, objetivamente, se algum dos equipamentos a serem movidos deverá ser reinstalado, no DESTINO, de forma diversa daquela em que se encontra na ORIGEM.</w:t>
      </w:r>
    </w:p>
    <w:p w:rsidR="008D6FBA" w:rsidRPr="008648C2" w:rsidRDefault="00A221F9" w:rsidP="008D6FBA">
      <w:pPr>
        <w:pStyle w:val="Ttulo3"/>
      </w:pPr>
      <w:r>
        <w:t>Nesse</w:t>
      </w:r>
      <w:r w:rsidR="008D6FBA" w:rsidRPr="008648C2">
        <w:t xml:space="preserve"> caso</w:t>
      </w:r>
      <w:r>
        <w:t>,</w:t>
      </w:r>
      <w:r w:rsidR="008D6FBA" w:rsidRPr="008648C2">
        <w:t xml:space="preserve"> a contratada deverá indicar, objetivamente, como deverá ser feita a instalação no DESTINO;</w:t>
      </w:r>
    </w:p>
    <w:p w:rsidR="008D6FBA" w:rsidRPr="008648C2" w:rsidRDefault="008D6FBA" w:rsidP="008D6FBA">
      <w:pPr>
        <w:pStyle w:val="Ttulo2"/>
      </w:pPr>
      <w:r w:rsidRPr="008648C2">
        <w:t>Determinar, objetivamente, os locais onde deverão ser instalados, no destino, os equipamentos a serem movidos;</w:t>
      </w:r>
    </w:p>
    <w:p w:rsidR="00C16D86" w:rsidRPr="008648C2" w:rsidRDefault="00C16D86" w:rsidP="00C16D86">
      <w:pPr>
        <w:pStyle w:val="Ttulo2"/>
      </w:pPr>
      <w:r w:rsidRPr="008648C2">
        <w:t xml:space="preserve">Entregar a plataforma </w:t>
      </w:r>
      <w:r w:rsidR="004B6813">
        <w:t>AFIS/DPF</w:t>
      </w:r>
      <w:r w:rsidRPr="008648C2">
        <w:t xml:space="preserve"> totalmente desligada (</w:t>
      </w:r>
      <w:proofErr w:type="spellStart"/>
      <w:r w:rsidRPr="008648C2">
        <w:t>desenergizada</w:t>
      </w:r>
      <w:proofErr w:type="spellEnd"/>
      <w:r w:rsidRPr="008648C2">
        <w:t xml:space="preserve">), para que a contratada possa </w:t>
      </w:r>
      <w:r w:rsidR="008D6FBA" w:rsidRPr="008648C2">
        <w:t>iniciar a prestação do serviço contratado</w:t>
      </w:r>
      <w:r w:rsidRPr="008648C2">
        <w:t>.</w:t>
      </w:r>
    </w:p>
    <w:p w:rsidR="002E1CAD" w:rsidRPr="008648C2" w:rsidRDefault="008C60B9" w:rsidP="002E1CAD">
      <w:pPr>
        <w:pStyle w:val="Ttulo2"/>
      </w:pPr>
      <w:r>
        <w:t xml:space="preserve">Providenciar a ligação </w:t>
      </w:r>
      <w:r w:rsidR="002E1CAD" w:rsidRPr="008648C2">
        <w:t>dos equipamentos</w:t>
      </w:r>
      <w:r>
        <w:t>,</w:t>
      </w:r>
      <w:r w:rsidR="002E1CAD" w:rsidRPr="008648C2">
        <w:t xml:space="preserve"> após </w:t>
      </w:r>
      <w:r>
        <w:t>a</w:t>
      </w:r>
      <w:r w:rsidR="002E1CAD" w:rsidRPr="008648C2">
        <w:t xml:space="preserve"> entrega </w:t>
      </w:r>
      <w:r>
        <w:t xml:space="preserve">do sistema no </w:t>
      </w:r>
      <w:r w:rsidR="002E1CAD" w:rsidRPr="008648C2">
        <w:t>destino.</w:t>
      </w:r>
    </w:p>
    <w:p w:rsidR="00C16D86" w:rsidRPr="008648C2" w:rsidRDefault="00C16D86" w:rsidP="00C16D86">
      <w:pPr>
        <w:pStyle w:val="Ttulo2"/>
      </w:pPr>
      <w:r w:rsidRPr="008648C2">
        <w:t>Garantir que o sítio de destino tenha capacidade (</w:t>
      </w:r>
      <w:r w:rsidR="00A07825" w:rsidRPr="008648C2">
        <w:t>espacial</w:t>
      </w:r>
      <w:r w:rsidRPr="008648C2">
        <w:t>, elétrica, térmica</w:t>
      </w:r>
      <w:r w:rsidR="00A07825" w:rsidRPr="008648C2">
        <w:t xml:space="preserve">) </w:t>
      </w:r>
      <w:r w:rsidR="00D07D24" w:rsidRPr="008648C2">
        <w:t xml:space="preserve">suficiente </w:t>
      </w:r>
      <w:r w:rsidRPr="008648C2">
        <w:t xml:space="preserve">para receber os equipamentos </w:t>
      </w:r>
      <w:r w:rsidR="00A07825" w:rsidRPr="008648C2">
        <w:t>movimentados</w:t>
      </w:r>
      <w:r w:rsidRPr="008648C2">
        <w:t>;</w:t>
      </w:r>
      <w:bookmarkStart w:id="15" w:name="_Ref284601052"/>
    </w:p>
    <w:p w:rsidR="002E1CAD" w:rsidRPr="008648C2" w:rsidRDefault="002E1CAD" w:rsidP="00A07825">
      <w:pPr>
        <w:pStyle w:val="Ttulo2"/>
      </w:pPr>
      <w:r w:rsidRPr="008648C2">
        <w:t xml:space="preserve">Providenciar cópia de segurança (backup) dos dados armazenados nos equipamentos a </w:t>
      </w:r>
      <w:r w:rsidR="000E16CE" w:rsidRPr="008648C2">
        <w:t>movimentar</w:t>
      </w:r>
      <w:r w:rsidRPr="008648C2">
        <w:t xml:space="preserve">. </w:t>
      </w:r>
    </w:p>
    <w:bookmarkEnd w:id="15"/>
    <w:p w:rsidR="00C55020" w:rsidRPr="008648C2" w:rsidRDefault="00C55020" w:rsidP="00C55020">
      <w:pPr>
        <w:pStyle w:val="Ttulo1"/>
      </w:pPr>
      <w:r w:rsidRPr="008648C2">
        <w:lastRenderedPageBreak/>
        <w:t>GARANTIA CONTRATUAL</w:t>
      </w:r>
    </w:p>
    <w:p w:rsidR="00C55020" w:rsidRPr="008648C2" w:rsidRDefault="00C55020" w:rsidP="00C55020">
      <w:pPr>
        <w:pStyle w:val="Ttulo2"/>
      </w:pPr>
      <w:bookmarkStart w:id="16" w:name="_Ref355018007"/>
      <w:r w:rsidRPr="008648C2">
        <w:t>Para a execução das obrigações assumidas, a CONTRATANTE exigirá da empresa vencedora</w:t>
      </w:r>
      <w:r>
        <w:t>,</w:t>
      </w:r>
      <w:r w:rsidRPr="008648C2">
        <w:t xml:space="preserve"> prestação de garantia correspondente a </w:t>
      </w:r>
      <w:r>
        <w:t>3</w:t>
      </w:r>
      <w:r w:rsidRPr="008648C2">
        <w:t>% (</w:t>
      </w:r>
      <w:r>
        <w:t>três</w:t>
      </w:r>
      <w:r w:rsidRPr="008648C2">
        <w:t xml:space="preserve"> por cento) do valor total </w:t>
      </w:r>
      <w:r>
        <w:t xml:space="preserve">contratado, </w:t>
      </w:r>
      <w:r w:rsidRPr="008648C2">
        <w:t>em uma das modalidades previstas no art. 56 da Lei nº 8.666/93.</w:t>
      </w:r>
      <w:bookmarkEnd w:id="16"/>
    </w:p>
    <w:p w:rsidR="00C55020" w:rsidRPr="008648C2" w:rsidRDefault="00C55020" w:rsidP="00C55020">
      <w:pPr>
        <w:pStyle w:val="Ttulo3"/>
      </w:pPr>
      <w:r w:rsidRPr="008648C2">
        <w:t xml:space="preserve">Esse valor </w:t>
      </w:r>
      <w:r>
        <w:t xml:space="preserve">deverá ser recolhido </w:t>
      </w:r>
      <w:r w:rsidRPr="008648C2">
        <w:t>em até 10 (dez) dias</w:t>
      </w:r>
      <w:r>
        <w:t>,</w:t>
      </w:r>
      <w:r w:rsidRPr="008648C2">
        <w:t xml:space="preserve"> após a assinatura do </w:t>
      </w:r>
      <w:r>
        <w:t>c</w:t>
      </w:r>
      <w:r w:rsidRPr="008648C2">
        <w:t>ontrato</w:t>
      </w:r>
      <w:r>
        <w:t xml:space="preserve">, e </w:t>
      </w:r>
      <w:r w:rsidRPr="008648C2">
        <w:t xml:space="preserve">será restituído após o término da vigência contratual, corrigido monetariamente, desde que não haja pendências que </w:t>
      </w:r>
      <w:r>
        <w:t>justifiquem</w:t>
      </w:r>
      <w:r w:rsidRPr="008648C2">
        <w:t xml:space="preserve"> o bloqueio da garantia.</w:t>
      </w:r>
    </w:p>
    <w:p w:rsidR="00C55020" w:rsidRPr="008648C2" w:rsidRDefault="00C55020" w:rsidP="00C55020">
      <w:pPr>
        <w:pStyle w:val="Ttulo2"/>
      </w:pPr>
      <w:r w:rsidRPr="008648C2">
        <w:t>A garantia poderá ser utilizada para corrigir as imperfeições verificadas na execução dos serviços, bem como nos casos decorrentes de inadimplemento contratual e de indenização por danos causados ao patrimônio da União, ou de terceiros</w:t>
      </w:r>
      <w:r>
        <w:t>, inclusive por funcionários de empresas subcontratadas</w:t>
      </w:r>
      <w:r w:rsidRPr="008648C2">
        <w:t>.</w:t>
      </w:r>
    </w:p>
    <w:p w:rsidR="00C55020" w:rsidRDefault="00C55020" w:rsidP="00C55020">
      <w:pPr>
        <w:pStyle w:val="Ttulo2"/>
        <w:numPr>
          <w:ilvl w:val="0"/>
          <w:numId w:val="0"/>
        </w:numPr>
      </w:pPr>
      <w:r w:rsidRPr="008648C2">
        <w:t>O valor da garantia se reverterá em favor da CONTRATANTE, integralmente ou pelo saldo que apresentar, no caso de rescisão contratual por culpa exclusiva da CONTRATADA, sem prejuízo das perdas e danos por ventura verificados.</w:t>
      </w:r>
    </w:p>
    <w:p w:rsidR="00C55020" w:rsidRDefault="00C55020" w:rsidP="00C55020">
      <w:pPr>
        <w:pStyle w:val="Ttulo1"/>
      </w:pPr>
      <w:r w:rsidRPr="008648C2">
        <w:t>SANÇÕES ADMINISTRATIVAS</w:t>
      </w:r>
    </w:p>
    <w:p w:rsidR="00C55020" w:rsidRPr="00C55020" w:rsidRDefault="00C55020" w:rsidP="00C55020">
      <w:pPr>
        <w:pStyle w:val="Textbody"/>
      </w:pPr>
    </w:p>
    <w:p w:rsidR="00C55020" w:rsidRDefault="00C55020" w:rsidP="00C55020">
      <w:pPr>
        <w:pStyle w:val="Ttulo2"/>
        <w:numPr>
          <w:ilvl w:val="1"/>
          <w:numId w:val="23"/>
        </w:numPr>
      </w:pPr>
      <w:r w:rsidRPr="006B0DF6">
        <w:t>Comete infração administrativa, nos termos da Lei nº 8.666, de 1993, da Lei nº 10.520, de 2002, do Decreto nº 3.555, de 2000 e do Decreto nº 5.450, de 2005, a CONTRATADA que, no decorrer da contratação:</w:t>
      </w:r>
    </w:p>
    <w:p w:rsidR="00C55020" w:rsidRDefault="00C55020" w:rsidP="00C55020">
      <w:pPr>
        <w:pStyle w:val="Textbody"/>
      </w:pPr>
    </w:p>
    <w:p w:rsidR="00C55020" w:rsidRDefault="00C55020" w:rsidP="00C55020">
      <w:pPr>
        <w:pStyle w:val="Ttulo1"/>
        <w:numPr>
          <w:ilvl w:val="2"/>
          <w:numId w:val="23"/>
        </w:numPr>
        <w:rPr>
          <w:b w:val="0"/>
        </w:rPr>
      </w:pPr>
      <w:proofErr w:type="spellStart"/>
      <w:r w:rsidRPr="00FC16F2">
        <w:rPr>
          <w:b w:val="0"/>
        </w:rPr>
        <w:t>Inexecutar</w:t>
      </w:r>
      <w:proofErr w:type="spellEnd"/>
      <w:r w:rsidRPr="00FC16F2">
        <w:rPr>
          <w:b w:val="0"/>
        </w:rPr>
        <w:t xml:space="preserve"> total ou parcialmente o contrato;</w:t>
      </w:r>
    </w:p>
    <w:p w:rsidR="00C55020" w:rsidRDefault="00C55020" w:rsidP="00C55020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Apresentar documentação falsa;</w:t>
      </w:r>
    </w:p>
    <w:p w:rsidR="00C55020" w:rsidRDefault="00C55020" w:rsidP="00C55020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Comportar-se de modo inidôneo;</w:t>
      </w:r>
    </w:p>
    <w:p w:rsidR="00C55020" w:rsidRDefault="00C55020" w:rsidP="00C55020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Cometer fraude fiscal;</w:t>
      </w:r>
    </w:p>
    <w:p w:rsidR="00C55020" w:rsidRPr="00FC16F2" w:rsidRDefault="00C55020" w:rsidP="00C55020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Descumprir qualquer dos deveres elencados no Edital e no Contrato.</w:t>
      </w:r>
    </w:p>
    <w:p w:rsidR="00C55020" w:rsidRPr="00FC16F2" w:rsidRDefault="00C55020" w:rsidP="00C55020">
      <w:pPr>
        <w:pStyle w:val="Ttulo1"/>
        <w:numPr>
          <w:ilvl w:val="1"/>
          <w:numId w:val="23"/>
        </w:numPr>
        <w:rPr>
          <w:b w:val="0"/>
        </w:rPr>
      </w:pPr>
      <w:r w:rsidRPr="00FC16F2">
        <w:rPr>
          <w:b w:val="0"/>
        </w:rPr>
        <w:t>A CONTRATADA que cometer qualquer das infrações discriminadas acima ficará sujeita, sem prejuízo da responsabilidade civil e criminal, às seguintes sanções:</w:t>
      </w:r>
    </w:p>
    <w:p w:rsidR="00C55020" w:rsidRPr="00FC16F2" w:rsidRDefault="00C55020" w:rsidP="00C55020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Advertência por faltas leves, assim entendidas como aquelas que não acarretarem prejuízos significativos ao objeto da contratação;</w:t>
      </w:r>
    </w:p>
    <w:p w:rsidR="00C55020" w:rsidRPr="00FC16F2" w:rsidRDefault="00C55020" w:rsidP="00C55020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Multa:</w:t>
      </w:r>
    </w:p>
    <w:p w:rsidR="00C55020" w:rsidRDefault="00C55020" w:rsidP="00C55020">
      <w:pPr>
        <w:pStyle w:val="Ttulo1"/>
        <w:numPr>
          <w:ilvl w:val="3"/>
          <w:numId w:val="23"/>
        </w:numPr>
        <w:rPr>
          <w:b w:val="0"/>
        </w:rPr>
      </w:pPr>
      <w:r w:rsidRPr="00FC16F2">
        <w:rPr>
          <w:b w:val="0"/>
        </w:rPr>
        <w:t>Moratória de até 0,2% (zero vírgula dois décimos por cento) por dia de atraso injustificado sobre o valor da contratação, até o limite de 30 (trinta) dias;</w:t>
      </w:r>
    </w:p>
    <w:p w:rsidR="00C55020" w:rsidRPr="00FC16F2" w:rsidRDefault="00C55020" w:rsidP="00C55020">
      <w:pPr>
        <w:pStyle w:val="Ttulo1"/>
        <w:numPr>
          <w:ilvl w:val="3"/>
          <w:numId w:val="23"/>
        </w:numPr>
        <w:rPr>
          <w:b w:val="0"/>
        </w:rPr>
      </w:pPr>
      <w:r w:rsidRPr="00FC16F2">
        <w:rPr>
          <w:b w:val="0"/>
        </w:rPr>
        <w:t>Compensatória de até 10% (dez por cento) sobre o valor total do contrato, no caso de inexecução total ou parcial da obrigação assumida, podendo ser cumulada com a multa moratória, desde que o valor cumulado das penalidades não supere o valor total do contrato.</w:t>
      </w:r>
    </w:p>
    <w:p w:rsidR="00C55020" w:rsidRPr="00FC16F2" w:rsidRDefault="00C55020" w:rsidP="00C55020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Suspensão de licitar e impedimento de contratar com o DEPARTAMENTO DE POLÍCIA FEDERAL, pelo prazo de até dois anos;</w:t>
      </w:r>
    </w:p>
    <w:p w:rsidR="00C55020" w:rsidRPr="00FC16F2" w:rsidRDefault="00C55020" w:rsidP="00C55020">
      <w:pPr>
        <w:pStyle w:val="Ttulo1"/>
        <w:numPr>
          <w:ilvl w:val="0"/>
          <w:numId w:val="0"/>
        </w:numPr>
        <w:rPr>
          <w:b w:val="0"/>
        </w:rPr>
      </w:pPr>
      <w:r>
        <w:rPr>
          <w:b w:val="0"/>
        </w:rPr>
        <w:t xml:space="preserve">17.2..3.1 </w:t>
      </w:r>
      <w:r w:rsidRPr="00FC16F2">
        <w:rPr>
          <w:b w:val="0"/>
        </w:rPr>
        <w:t xml:space="preserve">Tal penalidade pode implicar suspensão de licitar e impedimento de contratar com qualquer órgão ou entidade da Administração Pública, seja na esfera federal, estadual, do Distrito Federal ou municipal, conforme </w:t>
      </w:r>
      <w:r w:rsidRPr="00FC16F2">
        <w:rPr>
          <w:b w:val="0"/>
        </w:rPr>
        <w:lastRenderedPageBreak/>
        <w:t>Parecer n° 87/2011/DECOR/CGU/AGU e Nota n° 205/2011/DECOR/CGU/AGU e Acórdãos n° 2.218/2011 e n° 3.757/2011, da 1ª Câmara do TCU.</w:t>
      </w:r>
    </w:p>
    <w:p w:rsidR="00C55020" w:rsidRDefault="00C55020" w:rsidP="00C55020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Impedimento de licitar e contratar com a União e descredenciamento no SICAF pelo prazo de até cinco anos;</w:t>
      </w:r>
    </w:p>
    <w:p w:rsidR="00C55020" w:rsidRPr="00FC16F2" w:rsidRDefault="00C55020" w:rsidP="00C55020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Declaração de inidoneidade para licitar ou contratar com a Administração Pública, enquanto perdurarem os motivos determinantes da punição ou até que seja promovida a reabilitação perante a própria autoridade que aplicou a penalidade, que será concedida sempre que a CONTRATADA ressarcir a Administração pelos prejuízos causados;</w:t>
      </w:r>
    </w:p>
    <w:p w:rsidR="00C55020" w:rsidRPr="00FC16F2" w:rsidRDefault="00C55020" w:rsidP="00C55020">
      <w:pPr>
        <w:pStyle w:val="Ttulo1"/>
        <w:numPr>
          <w:ilvl w:val="1"/>
          <w:numId w:val="23"/>
        </w:numPr>
        <w:rPr>
          <w:b w:val="0"/>
        </w:rPr>
      </w:pPr>
      <w:r w:rsidRPr="00FC16F2">
        <w:rPr>
          <w:b w:val="0"/>
        </w:rPr>
        <w:t>A penalidade de multa pode ser aplicada cumulativamente com as demais sanções.</w:t>
      </w:r>
    </w:p>
    <w:p w:rsidR="00C55020" w:rsidRPr="00FC16F2" w:rsidRDefault="00C55020" w:rsidP="00C55020">
      <w:pPr>
        <w:pStyle w:val="Ttulo1"/>
        <w:numPr>
          <w:ilvl w:val="1"/>
          <w:numId w:val="23"/>
        </w:numPr>
        <w:rPr>
          <w:b w:val="0"/>
        </w:rPr>
      </w:pPr>
      <w:r w:rsidRPr="00FC16F2">
        <w:rPr>
          <w:b w:val="0"/>
        </w:rPr>
        <w:t>Também ficam sujeitas às penalidades de suspensão de licitar e impedimento de contratar com o órgão licitante e de declaração de inidoneidade, previstas no subitem anterior, as empresas ou profissionais que, em razão do contrato decorrente desta licitação:</w:t>
      </w:r>
    </w:p>
    <w:p w:rsidR="00C55020" w:rsidRDefault="00C55020" w:rsidP="00C55020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Tenham sofrido condenações definitivas por praticarem, por meio dolosos, fraude fiscal no recolhimento de tributos;</w:t>
      </w:r>
    </w:p>
    <w:p w:rsidR="00C55020" w:rsidRDefault="00C55020" w:rsidP="00C55020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Tenham praticado atos ilícitos visando a frustrar os objetivos da licitação;</w:t>
      </w:r>
    </w:p>
    <w:p w:rsidR="00C55020" w:rsidRPr="00FC16F2" w:rsidRDefault="00C55020" w:rsidP="00C55020">
      <w:pPr>
        <w:pStyle w:val="Ttulo1"/>
        <w:numPr>
          <w:ilvl w:val="2"/>
          <w:numId w:val="23"/>
        </w:numPr>
        <w:rPr>
          <w:b w:val="0"/>
        </w:rPr>
      </w:pPr>
      <w:r w:rsidRPr="00FC16F2">
        <w:rPr>
          <w:b w:val="0"/>
        </w:rPr>
        <w:t>Demonstrem não possuir idoneidade para contratar com a Administração em virtude de atos ilícitos praticados.</w:t>
      </w:r>
    </w:p>
    <w:p w:rsidR="00C55020" w:rsidRPr="00FC16F2" w:rsidRDefault="00C55020" w:rsidP="00C55020">
      <w:pPr>
        <w:pStyle w:val="Ttulo1"/>
        <w:numPr>
          <w:ilvl w:val="1"/>
          <w:numId w:val="23"/>
        </w:numPr>
        <w:rPr>
          <w:b w:val="0"/>
        </w:rPr>
      </w:pPr>
      <w:r w:rsidRPr="00FC16F2">
        <w:rPr>
          <w:b w:val="0"/>
        </w:rPr>
        <w:t>A aplicação de qualquer das penalidades previstas realizar-se-á em processo administrativo que assegurará o contraditório e a ampla defesa, observando-se o procedimento previsto na Lei nº 8.666, de 1993, e subsidiariamente na Lei nº 9.784, de 1999.</w:t>
      </w:r>
    </w:p>
    <w:p w:rsidR="00C55020" w:rsidRPr="006D36FB" w:rsidRDefault="00C55020" w:rsidP="00C55020">
      <w:pPr>
        <w:pStyle w:val="Textbody"/>
      </w:pPr>
    </w:p>
    <w:p w:rsidR="00C55020" w:rsidRPr="00FC16F2" w:rsidRDefault="00C55020" w:rsidP="00C55020">
      <w:pPr>
        <w:pStyle w:val="Ttulo1"/>
        <w:numPr>
          <w:ilvl w:val="1"/>
          <w:numId w:val="23"/>
        </w:numPr>
        <w:rPr>
          <w:b w:val="0"/>
        </w:rPr>
      </w:pPr>
      <w:r w:rsidRPr="00FC16F2">
        <w:rPr>
          <w:b w:val="0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C55020" w:rsidRPr="00FC16F2" w:rsidRDefault="00C55020" w:rsidP="00C55020">
      <w:pPr>
        <w:pStyle w:val="Ttulo1"/>
        <w:numPr>
          <w:ilvl w:val="1"/>
          <w:numId w:val="23"/>
        </w:numPr>
        <w:rPr>
          <w:b w:val="0"/>
        </w:rPr>
      </w:pPr>
      <w:r w:rsidRPr="00FC16F2">
        <w:rPr>
          <w:b w:val="0"/>
        </w:rPr>
        <w:t>As multas devidas e/ou prejuízos causados à CONTRATANTE serão deduzidos dos valores a serem pagos, ou recolhidos em favor da União, ou deduzidos da garantia, ou ainda, quando for o caso, serão inscritos na Dívida Ativa da União e cobrados judicialmente.</w:t>
      </w:r>
    </w:p>
    <w:p w:rsidR="00C55020" w:rsidRPr="00FC16F2" w:rsidRDefault="00C55020" w:rsidP="00C55020">
      <w:pPr>
        <w:pStyle w:val="Ttulo1"/>
        <w:numPr>
          <w:ilvl w:val="1"/>
          <w:numId w:val="23"/>
        </w:numPr>
        <w:rPr>
          <w:b w:val="0"/>
        </w:rPr>
      </w:pPr>
      <w:r w:rsidRPr="00FC16F2">
        <w:rPr>
          <w:b w:val="0"/>
        </w:rPr>
        <w:t>Caso a CONTRATANTE determine, a multa deverá ser recolhida no prazo máximo de 10 (dez) dias, a contar da data do recebimento da comunicação enviada pela autoridade competente.</w:t>
      </w:r>
    </w:p>
    <w:p w:rsidR="00C55020" w:rsidRPr="00FC16F2" w:rsidRDefault="00C55020" w:rsidP="00C55020">
      <w:pPr>
        <w:pStyle w:val="Ttulo1"/>
        <w:numPr>
          <w:ilvl w:val="1"/>
          <w:numId w:val="23"/>
        </w:numPr>
        <w:rPr>
          <w:b w:val="0"/>
        </w:rPr>
      </w:pPr>
      <w:r w:rsidRPr="00FC16F2">
        <w:rPr>
          <w:b w:val="0"/>
        </w:rPr>
        <w:t>As penalidades serão obrigatoriamente registradas no SICAF.</w:t>
      </w:r>
    </w:p>
    <w:p w:rsidR="00C55020" w:rsidRPr="00FC16F2" w:rsidRDefault="00C55020" w:rsidP="00C55020">
      <w:pPr>
        <w:pStyle w:val="Ttulo1"/>
        <w:numPr>
          <w:ilvl w:val="1"/>
          <w:numId w:val="23"/>
        </w:numPr>
        <w:rPr>
          <w:b w:val="0"/>
        </w:rPr>
      </w:pPr>
      <w:r w:rsidRPr="00FC16F2">
        <w:rPr>
          <w:b w:val="0"/>
        </w:rPr>
        <w:t>As sanções aqui previstas são independentes entre si, podendo ser aplicadas isoladas ou, no caso das multas, cumulativamente, sem prejuízo de outras medidas cabíveis.</w:t>
      </w:r>
    </w:p>
    <w:p w:rsidR="00C55020" w:rsidRPr="008648C2" w:rsidRDefault="00C55020" w:rsidP="00C55020">
      <w:pPr>
        <w:pStyle w:val="Ttulo1"/>
        <w:numPr>
          <w:ilvl w:val="0"/>
          <w:numId w:val="23"/>
        </w:numPr>
      </w:pPr>
      <w:r w:rsidRPr="008648C2">
        <w:t>ELEMENTOS PARA GESTÃO</w:t>
      </w:r>
    </w:p>
    <w:p w:rsidR="00C55020" w:rsidRPr="008648C2" w:rsidRDefault="00C55020" w:rsidP="00C55020">
      <w:pPr>
        <w:pStyle w:val="Ttulo2"/>
        <w:numPr>
          <w:ilvl w:val="1"/>
          <w:numId w:val="23"/>
        </w:numPr>
      </w:pPr>
      <w:r w:rsidRPr="008648C2">
        <w:t>FISCALIZAÇÃO</w:t>
      </w:r>
    </w:p>
    <w:p w:rsidR="00C55020" w:rsidRPr="008648C2" w:rsidRDefault="00C55020" w:rsidP="00C55020">
      <w:pPr>
        <w:pStyle w:val="Ttulo3"/>
        <w:numPr>
          <w:ilvl w:val="2"/>
          <w:numId w:val="23"/>
        </w:numPr>
      </w:pPr>
      <w:r>
        <w:t xml:space="preserve">A prestação do serviço será acompanhada </w:t>
      </w:r>
      <w:r w:rsidRPr="008648C2">
        <w:t>por três fiscais de contrato (um técnico, um administrativo e um demandante), designados nos termos da IN 04 - Instrução Normativa MP/SLTI Nº04.</w:t>
      </w:r>
    </w:p>
    <w:p w:rsidR="00C55020" w:rsidRPr="008648C2" w:rsidRDefault="00C55020" w:rsidP="00C55020">
      <w:pPr>
        <w:pStyle w:val="Ttulo3"/>
        <w:numPr>
          <w:ilvl w:val="2"/>
          <w:numId w:val="23"/>
        </w:numPr>
      </w:pPr>
      <w:r w:rsidRPr="008648C2">
        <w:t>Os ficais verificarão o exato cumprimento de todas as cláusulas e condições expressas neste documento e decorrente das Leis, devendo fazer anotações e registros de todas as ocorrências;</w:t>
      </w:r>
    </w:p>
    <w:p w:rsidR="00C55020" w:rsidRPr="008648C2" w:rsidRDefault="00C55020" w:rsidP="00C55020">
      <w:pPr>
        <w:pStyle w:val="Ttulo3"/>
        <w:numPr>
          <w:ilvl w:val="2"/>
          <w:numId w:val="23"/>
        </w:numPr>
      </w:pPr>
      <w:r w:rsidRPr="008648C2">
        <w:t>Quando aplicável, a fiscalização deverá determinar o que for necessário à regularização das falhas ou defeitos observados.</w:t>
      </w:r>
    </w:p>
    <w:p w:rsidR="00C55020" w:rsidRPr="008648C2" w:rsidRDefault="00C55020" w:rsidP="00C55020">
      <w:pPr>
        <w:pStyle w:val="Ttulo4"/>
        <w:numPr>
          <w:ilvl w:val="3"/>
          <w:numId w:val="23"/>
        </w:numPr>
      </w:pPr>
      <w:r w:rsidRPr="008648C2">
        <w:lastRenderedPageBreak/>
        <w:t>As exigências da fiscalização deverão ser pronta</w:t>
      </w:r>
      <w:r>
        <w:t>mente atendidas pela CONTRATADA, após notificação.</w:t>
      </w:r>
    </w:p>
    <w:p w:rsidR="00C55020" w:rsidRPr="008648C2" w:rsidRDefault="00C55020" w:rsidP="00C55020">
      <w:pPr>
        <w:pStyle w:val="Ttulo4"/>
        <w:numPr>
          <w:ilvl w:val="3"/>
          <w:numId w:val="23"/>
        </w:numPr>
      </w:pPr>
      <w:r w:rsidRPr="008648C2">
        <w:t xml:space="preserve">As decisões e providências que ultrapassarem a competência do </w:t>
      </w:r>
      <w:r>
        <w:t>preposto da CONTRATADA</w:t>
      </w:r>
      <w:r w:rsidRPr="008648C2">
        <w:t xml:space="preserve"> deverão ser solicitadas a seus superiores</w:t>
      </w:r>
      <w:r>
        <w:t>,</w:t>
      </w:r>
      <w:r w:rsidRPr="008648C2">
        <w:t xml:space="preserve"> em tempo hábil para </w:t>
      </w:r>
      <w:r>
        <w:t xml:space="preserve">que as </w:t>
      </w:r>
      <w:r w:rsidRPr="008648C2">
        <w:t xml:space="preserve">medidas </w:t>
      </w:r>
      <w:r>
        <w:t>cabíveis sejam tomadas</w:t>
      </w:r>
      <w:r w:rsidRPr="008648C2">
        <w:t>.</w:t>
      </w:r>
    </w:p>
    <w:p w:rsidR="00C55020" w:rsidRPr="008648C2" w:rsidRDefault="00C55020" w:rsidP="00C55020">
      <w:pPr>
        <w:pStyle w:val="Ttulo3"/>
        <w:numPr>
          <w:ilvl w:val="2"/>
          <w:numId w:val="23"/>
        </w:numPr>
      </w:pPr>
      <w:r w:rsidRPr="008648C2">
        <w:t>A fiscalização de que trata esta Cláusula não exclui</w:t>
      </w:r>
      <w:r>
        <w:t xml:space="preserve"> e não </w:t>
      </w:r>
      <w:r w:rsidRPr="008648C2">
        <w:t>reduz a responsabilidade da CONTRATADA</w:t>
      </w:r>
      <w:r>
        <w:t>,</w:t>
      </w:r>
      <w:r w:rsidRPr="008648C2">
        <w:t xml:space="preserve"> </w:t>
      </w:r>
      <w:r>
        <w:t xml:space="preserve">perante </w:t>
      </w:r>
      <w:proofErr w:type="gramStart"/>
      <w:r>
        <w:t>às</w:t>
      </w:r>
      <w:proofErr w:type="gramEnd"/>
      <w:r>
        <w:t xml:space="preserve"> perdas e danos causados à CONTRATANTE ou terceiros, </w:t>
      </w:r>
      <w:r w:rsidRPr="008648C2">
        <w:t xml:space="preserve">decorrentes de </w:t>
      </w:r>
      <w:r>
        <w:t xml:space="preserve">sua </w:t>
      </w:r>
      <w:r w:rsidRPr="008648C2">
        <w:t>culpa ou dolo</w:t>
      </w:r>
      <w:r>
        <w:t xml:space="preserve">, ou decorrentes de </w:t>
      </w:r>
      <w:r w:rsidRPr="008648C2">
        <w:t xml:space="preserve">imperfeições técnicas, vício redibitório </w:t>
      </w:r>
      <w:r>
        <w:t>e</w:t>
      </w:r>
      <w:r w:rsidRPr="008648C2">
        <w:t xml:space="preserve"> emprego de material de qualidade </w:t>
      </w:r>
      <w:r>
        <w:t>inadequada, durante cumprimento do contrato.</w:t>
      </w:r>
    </w:p>
    <w:p w:rsidR="00C55020" w:rsidRPr="008648C2" w:rsidRDefault="00C55020" w:rsidP="00C55020">
      <w:pPr>
        <w:pStyle w:val="Ttulo4"/>
        <w:numPr>
          <w:ilvl w:val="3"/>
          <w:numId w:val="23"/>
        </w:numPr>
      </w:pPr>
      <w:r>
        <w:t>A ocorrência de quais</w:t>
      </w:r>
      <w:r w:rsidRPr="008648C2">
        <w:t>quer dessas hipóteses não implica em corresponsabilidade do CONTRATANTE ou de seus agentes, conforme dispõe o art. 70 da Lei nº 8.666, de 1993.</w:t>
      </w:r>
    </w:p>
    <w:p w:rsidR="00C55020" w:rsidRPr="008648C2" w:rsidRDefault="00C55020" w:rsidP="00C55020">
      <w:pPr>
        <w:pStyle w:val="Ttulo3"/>
        <w:numPr>
          <w:ilvl w:val="2"/>
          <w:numId w:val="23"/>
        </w:numPr>
      </w:pPr>
      <w:r w:rsidRPr="008648C2">
        <w:t>A CONTRATANTE se reserva o direito de rejeitar, no todo ou em parte, a prestação do serviço, se em desacordo com as condições contratuais e/ou com a Lei.</w:t>
      </w:r>
    </w:p>
    <w:p w:rsidR="00C55020" w:rsidRPr="008648C2" w:rsidRDefault="00C55020" w:rsidP="00C55020">
      <w:pPr>
        <w:pStyle w:val="Ttulo1"/>
        <w:numPr>
          <w:ilvl w:val="0"/>
          <w:numId w:val="23"/>
        </w:numPr>
      </w:pPr>
      <w:r w:rsidRPr="008648C2">
        <w:t xml:space="preserve">ATESTO </w:t>
      </w:r>
    </w:p>
    <w:p w:rsidR="00C55020" w:rsidRPr="008648C2" w:rsidRDefault="00C55020" w:rsidP="00C55020">
      <w:pPr>
        <w:pStyle w:val="Ttulo2"/>
        <w:numPr>
          <w:ilvl w:val="1"/>
          <w:numId w:val="23"/>
        </w:numPr>
      </w:pPr>
      <w:bookmarkStart w:id="17" w:name="_Ref354687512"/>
      <w:bookmarkStart w:id="18" w:name="_Toc266460433"/>
      <w:r w:rsidRPr="008648C2">
        <w:t>ACEITAÇÃO PROVISÓRIA</w:t>
      </w:r>
      <w:bookmarkEnd w:id="17"/>
    </w:p>
    <w:p w:rsidR="00C55020" w:rsidRPr="008648C2" w:rsidRDefault="00C55020" w:rsidP="00C55020">
      <w:pPr>
        <w:pStyle w:val="Ttulo3"/>
        <w:numPr>
          <w:ilvl w:val="2"/>
          <w:numId w:val="23"/>
        </w:numPr>
      </w:pPr>
      <w:r w:rsidRPr="008648C2">
        <w:t xml:space="preserve">A aceitação provisória </w:t>
      </w:r>
      <w:r>
        <w:t xml:space="preserve">do serviço </w:t>
      </w:r>
      <w:r w:rsidRPr="008648C2">
        <w:t xml:space="preserve">ocorrerá ao final da FASE DE EXECUÇÃO, nos termos da cláusula </w:t>
      </w:r>
      <w:r w:rsidR="007269F0">
        <w:fldChar w:fldCharType="begin"/>
      </w:r>
      <w:r w:rsidR="007269F0">
        <w:instrText xml:space="preserve"> REF _Ref354690360 \r \h  \* MERGEFORMAT </w:instrText>
      </w:r>
      <w:r w:rsidR="007269F0">
        <w:fldChar w:fldCharType="separate"/>
      </w:r>
      <w:r w:rsidR="00453186">
        <w:t xml:space="preserve"> 11.4.5</w:t>
      </w:r>
      <w:proofErr w:type="gramStart"/>
      <w:r w:rsidR="007269F0">
        <w:fldChar w:fldCharType="end"/>
      </w:r>
      <w:proofErr w:type="gramEnd"/>
    </w:p>
    <w:p w:rsidR="00C55020" w:rsidRPr="008648C2" w:rsidRDefault="00C55020" w:rsidP="00C55020">
      <w:pPr>
        <w:pStyle w:val="Ttulo4"/>
        <w:numPr>
          <w:ilvl w:val="3"/>
          <w:numId w:val="23"/>
        </w:numPr>
      </w:pPr>
      <w:r w:rsidRPr="008648C2">
        <w:t xml:space="preserve">A aceitação provisória se materializará através do TERMO DE ACEITAÇÃO PROVISÓRIA a ser emitido pela CONTRATANTE e assinado pelos fiscais do contrato. </w:t>
      </w:r>
    </w:p>
    <w:p w:rsidR="00C55020" w:rsidRPr="008648C2" w:rsidRDefault="00C55020" w:rsidP="00C55020">
      <w:pPr>
        <w:pStyle w:val="Ttulo4"/>
        <w:numPr>
          <w:ilvl w:val="3"/>
          <w:numId w:val="23"/>
        </w:numPr>
      </w:pPr>
      <w:r w:rsidRPr="008648C2">
        <w:t xml:space="preserve">Os critérios para a aceitação provisória do serviço serão detalhados no Plano de Execução (vide cláusula </w:t>
      </w:r>
      <w:r w:rsidR="007269F0">
        <w:fldChar w:fldCharType="begin"/>
      </w:r>
      <w:r w:rsidR="007269F0">
        <w:instrText xml:space="preserve"> REF _Ref354690814 \r \h  \* MERGEFORMAT </w:instrText>
      </w:r>
      <w:r w:rsidR="007269F0">
        <w:fldChar w:fldCharType="separate"/>
      </w:r>
      <w:r w:rsidR="00453186">
        <w:t xml:space="preserve"> 11.2.6</w:t>
      </w:r>
      <w:r w:rsidR="007269F0">
        <w:fldChar w:fldCharType="end"/>
      </w:r>
      <w:r w:rsidRPr="008648C2">
        <w:t xml:space="preserve">). </w:t>
      </w:r>
    </w:p>
    <w:p w:rsidR="00C55020" w:rsidRPr="008648C2" w:rsidRDefault="00C55020" w:rsidP="00C55020">
      <w:pPr>
        <w:pStyle w:val="Ttulo2"/>
        <w:numPr>
          <w:ilvl w:val="1"/>
          <w:numId w:val="23"/>
        </w:numPr>
      </w:pPr>
      <w:bookmarkStart w:id="19" w:name="_Ref358234777"/>
      <w:r w:rsidRPr="008648C2">
        <w:t>ACEITAÇÃO DEFINITIVA</w:t>
      </w:r>
      <w:bookmarkEnd w:id="19"/>
      <w:r>
        <w:t xml:space="preserve"> (ATESTO)</w:t>
      </w:r>
    </w:p>
    <w:p w:rsidR="00C55020" w:rsidRPr="008648C2" w:rsidRDefault="00C55020" w:rsidP="00C55020">
      <w:pPr>
        <w:pStyle w:val="Ttulo2"/>
        <w:numPr>
          <w:ilvl w:val="1"/>
          <w:numId w:val="23"/>
        </w:numPr>
      </w:pPr>
      <w:r w:rsidRPr="008648C2">
        <w:t>No prazo de 15 dias úteis</w:t>
      </w:r>
      <w:r>
        <w:t>,</w:t>
      </w:r>
      <w:r w:rsidRPr="008648C2">
        <w:t xml:space="preserve"> a contar da entrega de todos os documentos previstos, a CONTRATANTE emitirá </w:t>
      </w:r>
      <w:r>
        <w:t>o DOCUMENTO DE ATESTO</w:t>
      </w:r>
      <w:r w:rsidRPr="008648C2">
        <w:t xml:space="preserve"> que deverá ser assi</w:t>
      </w:r>
      <w:r>
        <w:t>nado pelos fiscais do contrato e comprovará a aceitação definitiva do serviço prestado.</w:t>
      </w:r>
    </w:p>
    <w:p w:rsidR="00C55020" w:rsidRPr="008648C2" w:rsidRDefault="00C55020" w:rsidP="00C55020">
      <w:pPr>
        <w:pStyle w:val="Ttulo2"/>
        <w:numPr>
          <w:ilvl w:val="1"/>
          <w:numId w:val="23"/>
        </w:numPr>
      </w:pPr>
      <w:bookmarkStart w:id="20" w:name="_Ref355017932"/>
      <w:bookmarkEnd w:id="18"/>
      <w:r>
        <w:t>A</w:t>
      </w:r>
      <w:r w:rsidRPr="008648C2">
        <w:t xml:space="preserve">lém de atestar que o serviço foi prestado, </w:t>
      </w:r>
      <w:r>
        <w:t>o documento deverá conter as sanções</w:t>
      </w:r>
      <w:r w:rsidRPr="008648C2">
        <w:t xml:space="preserve"> </w:t>
      </w:r>
      <w:r>
        <w:t xml:space="preserve">eventualmente </w:t>
      </w:r>
      <w:r w:rsidRPr="008648C2">
        <w:t>impostas à CONTRATADA</w:t>
      </w:r>
      <w:r>
        <w:t>,</w:t>
      </w:r>
      <w:r w:rsidRPr="008648C2">
        <w:t xml:space="preserve"> decorrentes de inadimplemento contratual ou de indenização por danos causados ao patrimônio da União e</w:t>
      </w:r>
      <w:r>
        <w:t>\ou</w:t>
      </w:r>
      <w:r w:rsidRPr="008648C2">
        <w:t xml:space="preserve"> de </w:t>
      </w:r>
      <w:r>
        <w:t>T</w:t>
      </w:r>
      <w:r w:rsidRPr="008648C2">
        <w:t>erceiros</w:t>
      </w:r>
      <w:bookmarkEnd w:id="20"/>
      <w:r>
        <w:t>;</w:t>
      </w:r>
    </w:p>
    <w:p w:rsidR="00C55020" w:rsidRDefault="00C55020" w:rsidP="00C55020">
      <w:pPr>
        <w:pStyle w:val="Ttulo2"/>
        <w:numPr>
          <w:ilvl w:val="1"/>
          <w:numId w:val="23"/>
        </w:numPr>
      </w:pPr>
      <w:r>
        <w:t>O</w:t>
      </w:r>
      <w:r w:rsidRPr="008648C2">
        <w:t xml:space="preserve"> </w:t>
      </w:r>
      <w:r>
        <w:t>DOCUMENTO DE ATESTO</w:t>
      </w:r>
      <w:r w:rsidRPr="008648C2">
        <w:t xml:space="preserve"> não será emitido</w:t>
      </w:r>
      <w:r>
        <w:t>:</w:t>
      </w:r>
    </w:p>
    <w:p w:rsidR="00C55020" w:rsidRDefault="00C55020" w:rsidP="00C55020">
      <w:pPr>
        <w:pStyle w:val="Ttulo3"/>
        <w:numPr>
          <w:ilvl w:val="2"/>
          <w:numId w:val="23"/>
        </w:numPr>
      </w:pPr>
      <w:r>
        <w:t>E</w:t>
      </w:r>
      <w:r w:rsidRPr="008648C2">
        <w:t>nquanto estiver pendente a liquidação de quaisquer obrigações financeiras impostas</w:t>
      </w:r>
      <w:r>
        <w:t xml:space="preserve"> à CONTRATADA;</w:t>
      </w:r>
    </w:p>
    <w:p w:rsidR="00C55020" w:rsidRPr="008648C2" w:rsidRDefault="00C55020" w:rsidP="00C55020">
      <w:pPr>
        <w:pStyle w:val="Ttulo3"/>
        <w:numPr>
          <w:ilvl w:val="2"/>
          <w:numId w:val="23"/>
        </w:numPr>
      </w:pPr>
      <w:r>
        <w:t xml:space="preserve">Enquanto não estiverem resolvidas quaisquer pendências </w:t>
      </w:r>
      <w:r w:rsidRPr="008648C2">
        <w:t>relativas às condições de habilitação e qualificação exigidas da CONTRATADA, comprovadas mediante consulta “ON LINE” ao SICAF ou por outro meio aplicável</w:t>
      </w:r>
      <w:r>
        <w:t>;</w:t>
      </w:r>
    </w:p>
    <w:p w:rsidR="00C55020" w:rsidRPr="008648C2" w:rsidRDefault="00C55020" w:rsidP="00C55020">
      <w:pPr>
        <w:pStyle w:val="Ttulo1"/>
        <w:numPr>
          <w:ilvl w:val="0"/>
          <w:numId w:val="23"/>
        </w:numPr>
      </w:pPr>
      <w:bookmarkStart w:id="21" w:name="_Ref355023280"/>
      <w:r w:rsidRPr="008648C2">
        <w:t>FATURAMENTO</w:t>
      </w:r>
      <w:bookmarkEnd w:id="21"/>
    </w:p>
    <w:p w:rsidR="00C55020" w:rsidRDefault="00C55020" w:rsidP="00C55020">
      <w:pPr>
        <w:pStyle w:val="Ttulo2"/>
        <w:numPr>
          <w:ilvl w:val="1"/>
          <w:numId w:val="23"/>
        </w:numPr>
      </w:pPr>
      <w:r w:rsidRPr="008648C2">
        <w:t xml:space="preserve">A CONTRATADA só </w:t>
      </w:r>
      <w:r>
        <w:t xml:space="preserve">deverá emitir </w:t>
      </w:r>
      <w:r w:rsidRPr="008648C2">
        <w:t xml:space="preserve">Nota Fiscal/Fatura </w:t>
      </w:r>
      <w:r w:rsidR="00E05B0C">
        <w:t>depois de</w:t>
      </w:r>
      <w:r>
        <w:t xml:space="preserve"> emitido o</w:t>
      </w:r>
      <w:r w:rsidRPr="008648C2">
        <w:t xml:space="preserve"> </w:t>
      </w:r>
      <w:r>
        <w:t>DOCUMENTO DE ATESTO</w:t>
      </w:r>
      <w:r w:rsidRPr="008648C2">
        <w:t>.</w:t>
      </w:r>
    </w:p>
    <w:p w:rsidR="00C55020" w:rsidRDefault="00C55020" w:rsidP="00C55020">
      <w:pPr>
        <w:pStyle w:val="Ttulo2"/>
        <w:numPr>
          <w:ilvl w:val="1"/>
          <w:numId w:val="23"/>
        </w:numPr>
      </w:pPr>
      <w:r w:rsidRPr="008648C2">
        <w:t>Será recusada a Nota Fiscal/Fatura</w:t>
      </w:r>
      <w:r>
        <w:t>:</w:t>
      </w:r>
    </w:p>
    <w:p w:rsidR="00C55020" w:rsidRPr="008648C2" w:rsidRDefault="00C55020" w:rsidP="00C55020">
      <w:pPr>
        <w:pStyle w:val="Ttulo3"/>
        <w:numPr>
          <w:ilvl w:val="2"/>
          <w:numId w:val="23"/>
        </w:numPr>
      </w:pPr>
      <w:r>
        <w:t xml:space="preserve">Em que não </w:t>
      </w:r>
      <w:r w:rsidRPr="008648C2">
        <w:t>constar o número do Contrato firmado com a CONTRATANTE;</w:t>
      </w:r>
    </w:p>
    <w:p w:rsidR="00C55020" w:rsidRPr="008648C2" w:rsidRDefault="00C55020" w:rsidP="00C55020">
      <w:pPr>
        <w:pStyle w:val="Ttulo3"/>
        <w:numPr>
          <w:ilvl w:val="2"/>
          <w:numId w:val="23"/>
        </w:numPr>
      </w:pPr>
      <w:bookmarkStart w:id="22" w:name="_Ref355019637"/>
      <w:r>
        <w:t>Q</w:t>
      </w:r>
      <w:r w:rsidRPr="008648C2">
        <w:t xml:space="preserve">ue não considerar o desconto dos valores previstos no </w:t>
      </w:r>
      <w:r>
        <w:t>DOCUMENTO DE ATESTO</w:t>
      </w:r>
      <w:r w:rsidRPr="008648C2">
        <w:t xml:space="preserve">, na medida em que excederem o valor dado em Garantia, prevista na cláusula </w:t>
      </w:r>
      <w:r w:rsidR="007269F0">
        <w:fldChar w:fldCharType="begin"/>
      </w:r>
      <w:r w:rsidR="007269F0">
        <w:instrText xml:space="preserve"> REF _Ref355018007 \r \h  \* MERGEFORMAT </w:instrText>
      </w:r>
      <w:r w:rsidR="007269F0">
        <w:fldChar w:fldCharType="separate"/>
      </w:r>
      <w:r w:rsidR="00453186">
        <w:t xml:space="preserve"> 16.1</w:t>
      </w:r>
      <w:proofErr w:type="gramStart"/>
      <w:r w:rsidR="007269F0">
        <w:fldChar w:fldCharType="end"/>
      </w:r>
      <w:bookmarkEnd w:id="22"/>
      <w:proofErr w:type="gramEnd"/>
    </w:p>
    <w:p w:rsidR="00C55020" w:rsidRPr="008648C2" w:rsidRDefault="00C55020" w:rsidP="00C55020">
      <w:pPr>
        <w:pStyle w:val="Ttulo3"/>
        <w:numPr>
          <w:ilvl w:val="2"/>
          <w:numId w:val="23"/>
        </w:numPr>
      </w:pPr>
      <w:r>
        <w:lastRenderedPageBreak/>
        <w:t>E</w:t>
      </w:r>
      <w:r w:rsidRPr="008648C2">
        <w:t>mitida enquanto estiverem pendentes de liquidação</w:t>
      </w:r>
      <w:r>
        <w:t xml:space="preserve">, quaisquer </w:t>
      </w:r>
      <w:r w:rsidRPr="008648C2">
        <w:t>obrigaç</w:t>
      </w:r>
      <w:r>
        <w:t>ões</w:t>
      </w:r>
      <w:r w:rsidRPr="008648C2">
        <w:t xml:space="preserve"> financeira</w:t>
      </w:r>
      <w:r>
        <w:t>s</w:t>
      </w:r>
      <w:r w:rsidRPr="008648C2">
        <w:t xml:space="preserve"> imposta</w:t>
      </w:r>
      <w:r>
        <w:t>s</w:t>
      </w:r>
      <w:r w:rsidRPr="008648C2">
        <w:t xml:space="preserve"> à CONTRATADA, em virtude de aplicação de penalidade ou inadimplência decorrente do serviço contratado. </w:t>
      </w:r>
    </w:p>
    <w:p w:rsidR="00C55020" w:rsidRPr="008648C2" w:rsidRDefault="00C55020" w:rsidP="00C55020">
      <w:pPr>
        <w:pStyle w:val="Ttulo3"/>
        <w:numPr>
          <w:ilvl w:val="2"/>
          <w:numId w:val="23"/>
        </w:numPr>
      </w:pPr>
      <w:r>
        <w:t>Q</w:t>
      </w:r>
      <w:r w:rsidRPr="008648C2">
        <w:t>ue não atender aos requisitos descritos neste documento ou que contiver outras incorreções.</w:t>
      </w:r>
    </w:p>
    <w:p w:rsidR="00C55020" w:rsidRPr="008648C2" w:rsidRDefault="00C55020" w:rsidP="00C55020">
      <w:pPr>
        <w:pStyle w:val="Ttulo2"/>
        <w:numPr>
          <w:ilvl w:val="1"/>
          <w:numId w:val="23"/>
        </w:numPr>
      </w:pPr>
      <w:r w:rsidRPr="008648C2">
        <w:t xml:space="preserve">As Notas Fiscais/Faturas que forem recusadas serão devolvidas à CONTRATADA, no prazo de até </w:t>
      </w:r>
      <w:r>
        <w:t>dez</w:t>
      </w:r>
      <w:r w:rsidRPr="008648C2">
        <w:t xml:space="preserve"> dias úteis, com as razões da devolução, para </w:t>
      </w:r>
      <w:r>
        <w:t>providências</w:t>
      </w:r>
      <w:r w:rsidRPr="008648C2">
        <w:t>;</w:t>
      </w:r>
    </w:p>
    <w:p w:rsidR="00C55020" w:rsidRPr="008648C2" w:rsidRDefault="00C55020" w:rsidP="00C55020">
      <w:pPr>
        <w:pStyle w:val="Ttulo1"/>
        <w:numPr>
          <w:ilvl w:val="0"/>
          <w:numId w:val="23"/>
        </w:numPr>
      </w:pPr>
      <w:r w:rsidRPr="008648C2">
        <w:t>PAGAMENTO</w:t>
      </w:r>
    </w:p>
    <w:p w:rsidR="00C55020" w:rsidRPr="008648C2" w:rsidRDefault="00C55020" w:rsidP="00C55020">
      <w:pPr>
        <w:pStyle w:val="Ttulo2"/>
        <w:numPr>
          <w:ilvl w:val="1"/>
          <w:numId w:val="23"/>
        </w:numPr>
      </w:pPr>
      <w:r w:rsidRPr="008648C2">
        <w:t xml:space="preserve">O pagamento será feito em uma única parcela, em até </w:t>
      </w:r>
      <w:r>
        <w:t>30</w:t>
      </w:r>
      <w:r w:rsidRPr="008648C2">
        <w:t xml:space="preserve"> (</w:t>
      </w:r>
      <w:r>
        <w:t>trinta</w:t>
      </w:r>
      <w:r w:rsidRPr="008648C2">
        <w:t xml:space="preserve">) dias contados a partir da data de apresentação </w:t>
      </w:r>
      <w:r>
        <w:t>da</w:t>
      </w:r>
      <w:r w:rsidRPr="008648C2">
        <w:t xml:space="preserve"> Nota Fiscal/Fatura, observand</w:t>
      </w:r>
      <w:r>
        <w:t>o-se</w:t>
      </w:r>
      <w:r w:rsidRPr="008648C2">
        <w:t xml:space="preserve"> o disposto na Cláusula</w:t>
      </w:r>
      <w:r w:rsidR="007269F0">
        <w:fldChar w:fldCharType="begin"/>
      </w:r>
      <w:r w:rsidR="007269F0">
        <w:instrText xml:space="preserve"> REF _Ref355023280 \r \h  \* MERGEFORMAT </w:instrText>
      </w:r>
      <w:r w:rsidR="007269F0">
        <w:fldChar w:fldCharType="separate"/>
      </w:r>
      <w:r w:rsidR="00453186">
        <w:t>20</w:t>
      </w:r>
      <w:r w:rsidR="007269F0">
        <w:fldChar w:fldCharType="end"/>
      </w:r>
      <w:r>
        <w:t>.</w:t>
      </w:r>
    </w:p>
    <w:p w:rsidR="00C55020" w:rsidRPr="008648C2" w:rsidRDefault="00C55020" w:rsidP="00C55020">
      <w:pPr>
        <w:pStyle w:val="Ttulo2"/>
        <w:numPr>
          <w:ilvl w:val="1"/>
          <w:numId w:val="23"/>
        </w:numPr>
      </w:pPr>
      <w:r w:rsidRPr="008648C2">
        <w:t>Quando da ocorrência de eventuais atrasos de pagamento provocados exclusivamente pela CONTRATANTE, o valor devido deverá ser acrescido de atualização financeira, e sua apuração se fará desde a data de seu vencimento até a data do efetivo pagamento, em que os juros de mora serão calculados à taxa de 0,5% (meio por cento) ao mês, ou 6% (seis por cento) ao ano, mediante aplicação das seguintes formulas:</w:t>
      </w:r>
    </w:p>
    <w:p w:rsidR="00C55020" w:rsidRPr="008648C2" w:rsidRDefault="00C55020" w:rsidP="00C55020">
      <w:pPr>
        <w:pStyle w:val="Standard"/>
        <w:spacing w:after="0" w:line="240" w:lineRule="auto"/>
        <w:ind w:left="527"/>
        <w:jc w:val="both"/>
        <w:rPr>
          <w:rFonts w:ascii="Arial Narrow" w:hAnsi="Arial Narrow"/>
          <w:sz w:val="20"/>
          <w:szCs w:val="20"/>
        </w:rPr>
      </w:pPr>
      <w:r w:rsidRPr="008648C2">
        <w:rPr>
          <w:rFonts w:ascii="Arial Narrow" w:hAnsi="Arial Narrow" w:cs="Times New Roman"/>
          <w:color w:val="000000"/>
          <w:sz w:val="20"/>
          <w:szCs w:val="20"/>
          <w:lang w:eastAsia="pt-BR"/>
        </w:rPr>
        <w:t>I=</w:t>
      </w:r>
      <w:proofErr w:type="gramStart"/>
      <w:r w:rsidRPr="008648C2">
        <w:rPr>
          <w:rFonts w:ascii="Arial Narrow" w:hAnsi="Arial Narrow" w:cs="Times New Roman"/>
          <w:color w:val="000000"/>
          <w:sz w:val="20"/>
          <w:szCs w:val="20"/>
          <w:u w:val="single"/>
          <w:lang w:eastAsia="pt-BR"/>
        </w:rPr>
        <w:t>(</w:t>
      </w:r>
      <w:proofErr w:type="gramEnd"/>
      <w:r w:rsidRPr="008648C2">
        <w:rPr>
          <w:rFonts w:ascii="Arial Narrow" w:hAnsi="Arial Narrow" w:cs="Times New Roman"/>
          <w:color w:val="000000"/>
          <w:sz w:val="20"/>
          <w:szCs w:val="20"/>
          <w:u w:val="single"/>
          <w:lang w:eastAsia="pt-BR"/>
        </w:rPr>
        <w:t>TX/100)</w:t>
      </w:r>
    </w:p>
    <w:p w:rsidR="00C55020" w:rsidRPr="008648C2" w:rsidRDefault="00C55020" w:rsidP="00C55020">
      <w:pPr>
        <w:pStyle w:val="Standard"/>
        <w:spacing w:after="0" w:line="240" w:lineRule="auto"/>
        <w:ind w:left="527"/>
        <w:jc w:val="both"/>
        <w:rPr>
          <w:rFonts w:ascii="Arial Narrow" w:hAnsi="Arial Narrow" w:cs="Times New Roman"/>
          <w:color w:val="000000"/>
          <w:sz w:val="20"/>
          <w:szCs w:val="20"/>
          <w:lang w:eastAsia="pt-BR"/>
        </w:rPr>
      </w:pPr>
      <w:r>
        <w:rPr>
          <w:rFonts w:ascii="Arial Narrow" w:hAnsi="Arial Narrow" w:cs="Times New Roman"/>
          <w:color w:val="000000"/>
          <w:sz w:val="20"/>
          <w:szCs w:val="20"/>
          <w:lang w:eastAsia="pt-BR"/>
        </w:rPr>
        <w:t xml:space="preserve">       </w:t>
      </w:r>
      <w:r w:rsidRPr="008648C2">
        <w:rPr>
          <w:rFonts w:ascii="Arial Narrow" w:hAnsi="Arial Narrow" w:cs="Times New Roman"/>
          <w:color w:val="000000"/>
          <w:sz w:val="20"/>
          <w:szCs w:val="20"/>
          <w:lang w:eastAsia="pt-BR"/>
        </w:rPr>
        <w:t>365</w:t>
      </w:r>
    </w:p>
    <w:p w:rsidR="00C55020" w:rsidRPr="008648C2" w:rsidRDefault="00C55020" w:rsidP="00C55020">
      <w:pPr>
        <w:pStyle w:val="Standard"/>
        <w:spacing w:after="0" w:line="240" w:lineRule="auto"/>
        <w:ind w:left="527"/>
        <w:jc w:val="both"/>
        <w:rPr>
          <w:rFonts w:ascii="Arial Narrow" w:hAnsi="Arial Narrow" w:cs="Times New Roman"/>
          <w:color w:val="000000"/>
          <w:sz w:val="20"/>
          <w:szCs w:val="20"/>
          <w:lang w:eastAsia="pt-BR"/>
        </w:rPr>
      </w:pPr>
      <w:r w:rsidRPr="008648C2">
        <w:rPr>
          <w:rFonts w:ascii="Arial Narrow" w:hAnsi="Arial Narrow" w:cs="Times New Roman"/>
          <w:color w:val="000000"/>
          <w:sz w:val="20"/>
          <w:szCs w:val="20"/>
          <w:lang w:eastAsia="pt-BR"/>
        </w:rPr>
        <w:t>EM = I x N x VP, onde:</w:t>
      </w:r>
    </w:p>
    <w:p w:rsidR="00C55020" w:rsidRPr="008648C2" w:rsidRDefault="00C55020" w:rsidP="00C55020">
      <w:pPr>
        <w:pStyle w:val="Standard"/>
        <w:spacing w:after="0" w:line="240" w:lineRule="auto"/>
        <w:ind w:left="527"/>
        <w:jc w:val="both"/>
        <w:rPr>
          <w:rFonts w:ascii="Arial Narrow" w:hAnsi="Arial Narrow" w:cs="Times New Roman"/>
          <w:color w:val="000000"/>
          <w:sz w:val="20"/>
          <w:szCs w:val="20"/>
          <w:lang w:eastAsia="pt-BR"/>
        </w:rPr>
      </w:pPr>
      <w:r w:rsidRPr="008648C2">
        <w:rPr>
          <w:rFonts w:ascii="Arial Narrow" w:hAnsi="Arial Narrow" w:cs="Times New Roman"/>
          <w:color w:val="000000"/>
          <w:sz w:val="20"/>
          <w:szCs w:val="20"/>
          <w:lang w:eastAsia="pt-BR"/>
        </w:rPr>
        <w:t>I = Índice de atualização financeira;</w:t>
      </w:r>
    </w:p>
    <w:p w:rsidR="00C55020" w:rsidRPr="008648C2" w:rsidRDefault="00C55020" w:rsidP="00C55020">
      <w:pPr>
        <w:pStyle w:val="Standard"/>
        <w:spacing w:after="0" w:line="240" w:lineRule="auto"/>
        <w:ind w:left="527"/>
        <w:jc w:val="both"/>
        <w:rPr>
          <w:rFonts w:ascii="Arial Narrow" w:hAnsi="Arial Narrow" w:cs="Times New Roman"/>
          <w:color w:val="000000"/>
          <w:sz w:val="20"/>
          <w:szCs w:val="20"/>
          <w:lang w:eastAsia="pt-BR"/>
        </w:rPr>
      </w:pPr>
      <w:r w:rsidRPr="008648C2">
        <w:rPr>
          <w:rFonts w:ascii="Arial Narrow" w:hAnsi="Arial Narrow" w:cs="Times New Roman"/>
          <w:color w:val="000000"/>
          <w:sz w:val="20"/>
          <w:szCs w:val="20"/>
          <w:lang w:eastAsia="pt-BR"/>
        </w:rPr>
        <w:t>TX = Percentual da taxa de juros de mora anual;</w:t>
      </w:r>
    </w:p>
    <w:p w:rsidR="00C55020" w:rsidRPr="008648C2" w:rsidRDefault="00C55020" w:rsidP="00C55020">
      <w:pPr>
        <w:pStyle w:val="Standard"/>
        <w:spacing w:after="0" w:line="240" w:lineRule="auto"/>
        <w:ind w:left="527"/>
        <w:jc w:val="both"/>
        <w:rPr>
          <w:rFonts w:ascii="Arial Narrow" w:hAnsi="Arial Narrow" w:cs="Times New Roman"/>
          <w:color w:val="000000"/>
          <w:sz w:val="20"/>
          <w:szCs w:val="20"/>
          <w:lang w:eastAsia="pt-BR"/>
        </w:rPr>
      </w:pPr>
      <w:r w:rsidRPr="008648C2">
        <w:rPr>
          <w:rFonts w:ascii="Arial Narrow" w:hAnsi="Arial Narrow" w:cs="Times New Roman"/>
          <w:color w:val="000000"/>
          <w:sz w:val="20"/>
          <w:szCs w:val="20"/>
          <w:lang w:eastAsia="pt-BR"/>
        </w:rPr>
        <w:t>EM = Encargos moratórios;</w:t>
      </w:r>
    </w:p>
    <w:p w:rsidR="00C55020" w:rsidRPr="008648C2" w:rsidRDefault="00C55020" w:rsidP="00C55020">
      <w:pPr>
        <w:pStyle w:val="Standard"/>
        <w:spacing w:after="0" w:line="240" w:lineRule="auto"/>
        <w:ind w:left="527"/>
        <w:jc w:val="both"/>
        <w:rPr>
          <w:rFonts w:ascii="Arial Narrow" w:hAnsi="Arial Narrow" w:cs="Times New Roman"/>
          <w:color w:val="000000"/>
          <w:sz w:val="20"/>
          <w:szCs w:val="20"/>
          <w:lang w:eastAsia="pt-BR"/>
        </w:rPr>
      </w:pPr>
      <w:r w:rsidRPr="008648C2">
        <w:rPr>
          <w:rFonts w:ascii="Arial Narrow" w:hAnsi="Arial Narrow" w:cs="Times New Roman"/>
          <w:color w:val="000000"/>
          <w:sz w:val="20"/>
          <w:szCs w:val="20"/>
          <w:lang w:eastAsia="pt-BR"/>
        </w:rPr>
        <w:t>N = Número de dias entre a data prevista para o pagamento e a do efetivo pagamento;</w:t>
      </w:r>
    </w:p>
    <w:p w:rsidR="00C55020" w:rsidRPr="008648C2" w:rsidRDefault="00C55020" w:rsidP="00C55020">
      <w:pPr>
        <w:pStyle w:val="Standard"/>
        <w:spacing w:after="0" w:line="240" w:lineRule="auto"/>
        <w:ind w:left="527"/>
        <w:jc w:val="both"/>
        <w:rPr>
          <w:rFonts w:ascii="Arial Narrow" w:hAnsi="Arial Narrow" w:cs="Times New Roman"/>
          <w:color w:val="000000"/>
          <w:sz w:val="20"/>
          <w:szCs w:val="20"/>
          <w:lang w:eastAsia="pt-BR"/>
        </w:rPr>
      </w:pPr>
      <w:r w:rsidRPr="008648C2">
        <w:rPr>
          <w:rFonts w:ascii="Arial Narrow" w:hAnsi="Arial Narrow" w:cs="Times New Roman"/>
          <w:color w:val="000000"/>
          <w:sz w:val="20"/>
          <w:szCs w:val="20"/>
          <w:lang w:eastAsia="pt-BR"/>
        </w:rPr>
        <w:t>VP = Valor da parcela em atraso.</w:t>
      </w:r>
    </w:p>
    <w:p w:rsidR="00C55020" w:rsidRPr="008648C2" w:rsidRDefault="00C55020" w:rsidP="00C55020">
      <w:pPr>
        <w:pStyle w:val="Ttulo2"/>
        <w:numPr>
          <w:ilvl w:val="1"/>
          <w:numId w:val="23"/>
        </w:numPr>
      </w:pPr>
      <w:r w:rsidRPr="008648C2">
        <w:t xml:space="preserve">O pagamento referente ao contrato objeto desta licitação ficará condicionado à comprovação, por parte da CONTRATADA, da manutenção de todas as condições de habilitação, aí incluídas a regularidade fiscal </w:t>
      </w:r>
      <w:r>
        <w:t xml:space="preserve">e trabalhista, </w:t>
      </w:r>
      <w:r w:rsidRPr="008648C2">
        <w:t>para com o FGTS e a Fazenda Federal, com o objetivo de assegurar o cumprimento do art. 2º da Lei nº 9.012/95</w:t>
      </w:r>
      <w:r>
        <w:t xml:space="preserve"> e dos artigos </w:t>
      </w:r>
      <w:r w:rsidRPr="008648C2">
        <w:t>29</w:t>
      </w:r>
      <w:r>
        <w:t xml:space="preserve"> </w:t>
      </w:r>
      <w:r w:rsidRPr="008648C2">
        <w:t>e 55, inciso XIII, da Lei nº 8.666/93.</w:t>
      </w:r>
    </w:p>
    <w:p w:rsidR="00C55020" w:rsidRPr="008648C2" w:rsidRDefault="00C55020" w:rsidP="00C55020">
      <w:pPr>
        <w:pStyle w:val="Ttulo1"/>
        <w:numPr>
          <w:ilvl w:val="0"/>
          <w:numId w:val="23"/>
        </w:numPr>
      </w:pPr>
      <w:r w:rsidRPr="008648C2">
        <w:t>DOTAÇÃO ORÇAMENTÁRIA</w:t>
      </w:r>
    </w:p>
    <w:p w:rsidR="00C55020" w:rsidRDefault="00C55020" w:rsidP="00C55020">
      <w:pPr>
        <w:pStyle w:val="Ttulo2"/>
        <w:numPr>
          <w:ilvl w:val="1"/>
          <w:numId w:val="23"/>
        </w:numPr>
      </w:pPr>
      <w:r w:rsidRPr="008648C2">
        <w:t>As despesas decorrentes da aquisição do objeto deste Termo de Referência correrão à conta dos recursos consignados no Orçamento Geral da União para o Departamento de Polícia Federal, cujos programas de trabalho e elemento de despesas especificadas constarão da respectiva Nota de Empenho.</w:t>
      </w:r>
    </w:p>
    <w:p w:rsidR="00C55020" w:rsidRDefault="00C55020" w:rsidP="00C55020">
      <w:pPr>
        <w:pStyle w:val="Ttulo2"/>
        <w:numPr>
          <w:ilvl w:val="1"/>
          <w:numId w:val="23"/>
        </w:numPr>
      </w:pPr>
      <w:r>
        <w:t>O anexo G contém uma planilha que sumariza as propostas recebidas durante a pesquisa de preços.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71"/>
        <w:gridCol w:w="2679"/>
        <w:gridCol w:w="3270"/>
      </w:tblGrid>
      <w:tr w:rsidR="00C55020" w:rsidRPr="0029038D" w:rsidTr="00C55020">
        <w:trPr>
          <w:trHeight w:val="454"/>
        </w:trPr>
        <w:tc>
          <w:tcPr>
            <w:tcW w:w="15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6E6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5020" w:rsidRPr="0029038D" w:rsidRDefault="00C55020" w:rsidP="00C55020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b/>
                <w:spacing w:val="30"/>
                <w:sz w:val="20"/>
                <w:szCs w:val="20"/>
              </w:rPr>
            </w:pPr>
            <w:r w:rsidRPr="0029038D">
              <w:rPr>
                <w:rFonts w:ascii="Arial Narrow" w:hAnsi="Arial Narrow"/>
                <w:b/>
                <w:spacing w:val="30"/>
                <w:sz w:val="20"/>
                <w:szCs w:val="20"/>
              </w:rPr>
              <w:t>Área Requisitante da Solução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6E6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5020" w:rsidRPr="0029038D" w:rsidRDefault="00C55020" w:rsidP="00C55020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b/>
                <w:spacing w:val="30"/>
                <w:sz w:val="20"/>
                <w:szCs w:val="20"/>
              </w:rPr>
            </w:pPr>
            <w:r w:rsidRPr="0029038D">
              <w:rPr>
                <w:rFonts w:ascii="Arial Narrow" w:hAnsi="Arial Narrow"/>
                <w:b/>
                <w:spacing w:val="30"/>
                <w:sz w:val="20"/>
                <w:szCs w:val="20"/>
              </w:rPr>
              <w:t>Área de Tecnologia da Informação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5020" w:rsidRPr="0029038D" w:rsidRDefault="00C55020" w:rsidP="00C55020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b/>
                <w:spacing w:val="30"/>
                <w:sz w:val="20"/>
                <w:szCs w:val="20"/>
              </w:rPr>
            </w:pPr>
            <w:r w:rsidRPr="0029038D">
              <w:rPr>
                <w:rFonts w:ascii="Arial Narrow" w:hAnsi="Arial Narrow"/>
                <w:b/>
                <w:spacing w:val="30"/>
                <w:sz w:val="20"/>
                <w:szCs w:val="20"/>
              </w:rPr>
              <w:t>Área Administrativa</w:t>
            </w:r>
          </w:p>
        </w:tc>
      </w:tr>
      <w:tr w:rsidR="00C55020" w:rsidRPr="0029038D" w:rsidTr="00C55020">
        <w:trPr>
          <w:trHeight w:val="454"/>
        </w:trPr>
        <w:tc>
          <w:tcPr>
            <w:tcW w:w="1589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5020" w:rsidRDefault="00C55020" w:rsidP="00C55020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55020" w:rsidRPr="0029038D" w:rsidRDefault="00C55020" w:rsidP="00C55020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038D">
              <w:rPr>
                <w:rFonts w:ascii="Arial Narrow" w:hAnsi="Arial Narrow"/>
                <w:sz w:val="20"/>
                <w:szCs w:val="20"/>
              </w:rPr>
              <w:t>________________________</w:t>
            </w:r>
          </w:p>
          <w:p w:rsidR="00C55020" w:rsidRPr="0029038D" w:rsidRDefault="00C55020" w:rsidP="00C55020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spacing w:val="30"/>
                <w:sz w:val="20"/>
                <w:szCs w:val="20"/>
              </w:rPr>
            </w:pPr>
            <w:r>
              <w:rPr>
                <w:rFonts w:ascii="Arial Narrow" w:hAnsi="Arial Narrow"/>
                <w:iCs/>
                <w:color w:val="000000"/>
                <w:spacing w:val="30"/>
                <w:sz w:val="20"/>
                <w:szCs w:val="20"/>
              </w:rPr>
              <w:t xml:space="preserve">Alexandre Silva </w:t>
            </w:r>
            <w:proofErr w:type="spellStart"/>
            <w:r>
              <w:rPr>
                <w:rFonts w:ascii="Arial Narrow" w:hAnsi="Arial Narrow"/>
                <w:iCs/>
                <w:color w:val="000000"/>
                <w:spacing w:val="30"/>
                <w:sz w:val="20"/>
                <w:szCs w:val="20"/>
              </w:rPr>
              <w:t>Donnici</w:t>
            </w:r>
            <w:proofErr w:type="spellEnd"/>
          </w:p>
        </w:tc>
        <w:tc>
          <w:tcPr>
            <w:tcW w:w="1536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5020" w:rsidRDefault="00C55020" w:rsidP="00C55020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55020" w:rsidRPr="0029038D" w:rsidRDefault="00C55020" w:rsidP="00C55020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</w:t>
            </w:r>
            <w:r w:rsidRPr="0029038D">
              <w:rPr>
                <w:rFonts w:ascii="Arial Narrow" w:hAnsi="Arial Narrow"/>
                <w:sz w:val="20"/>
                <w:szCs w:val="20"/>
              </w:rPr>
              <w:t>_______________________</w:t>
            </w:r>
          </w:p>
          <w:p w:rsidR="00C55020" w:rsidRPr="0029038D" w:rsidRDefault="00453186" w:rsidP="00453186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iCs/>
                <w:color w:val="000000"/>
                <w:spacing w:val="30"/>
                <w:sz w:val="20"/>
                <w:szCs w:val="20"/>
              </w:rPr>
            </w:pPr>
            <w:r>
              <w:rPr>
                <w:rFonts w:ascii="Arial Narrow" w:hAnsi="Arial Narrow"/>
                <w:iCs/>
                <w:color w:val="000000"/>
                <w:spacing w:val="30"/>
                <w:sz w:val="20"/>
                <w:szCs w:val="20"/>
              </w:rPr>
              <w:t>Luis</w:t>
            </w:r>
            <w:r w:rsidR="00C55020">
              <w:rPr>
                <w:rFonts w:ascii="Arial Narrow" w:hAnsi="Arial Narrow"/>
                <w:iCs/>
                <w:color w:val="000000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iCs/>
                <w:color w:val="000000"/>
                <w:spacing w:val="30"/>
                <w:sz w:val="20"/>
                <w:szCs w:val="20"/>
              </w:rPr>
              <w:t>Ot</w:t>
            </w:r>
            <w:bookmarkStart w:id="23" w:name="_GoBack"/>
            <w:bookmarkEnd w:id="23"/>
            <w:r>
              <w:rPr>
                <w:rFonts w:ascii="Arial Narrow" w:hAnsi="Arial Narrow"/>
                <w:iCs/>
                <w:color w:val="000000"/>
                <w:spacing w:val="30"/>
                <w:sz w:val="20"/>
                <w:szCs w:val="20"/>
              </w:rPr>
              <w:t>ávio Gouveia</w:t>
            </w:r>
          </w:p>
        </w:tc>
        <w:tc>
          <w:tcPr>
            <w:tcW w:w="187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5020" w:rsidRDefault="00C55020" w:rsidP="00C55020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55020" w:rsidRPr="0029038D" w:rsidRDefault="00C55020" w:rsidP="00C55020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</w:t>
            </w:r>
            <w:r w:rsidRPr="0029038D">
              <w:rPr>
                <w:rFonts w:ascii="Arial Narrow" w:hAnsi="Arial Narrow"/>
                <w:sz w:val="20"/>
                <w:szCs w:val="20"/>
              </w:rPr>
              <w:t>_________________________</w:t>
            </w:r>
          </w:p>
          <w:p w:rsidR="00C55020" w:rsidRPr="0029038D" w:rsidRDefault="00C55020" w:rsidP="00C55020">
            <w:pPr>
              <w:pStyle w:val="Standard"/>
              <w:snapToGrid w:val="0"/>
              <w:spacing w:after="0"/>
              <w:jc w:val="center"/>
              <w:rPr>
                <w:rFonts w:ascii="Arial Narrow" w:hAnsi="Arial Narrow"/>
                <w:iCs/>
                <w:color w:val="000000"/>
                <w:spacing w:val="30"/>
                <w:sz w:val="20"/>
                <w:szCs w:val="20"/>
              </w:rPr>
            </w:pPr>
            <w:r>
              <w:rPr>
                <w:rFonts w:ascii="Arial Narrow" w:hAnsi="Arial Narrow"/>
                <w:iCs/>
                <w:color w:val="000000"/>
                <w:spacing w:val="30"/>
                <w:sz w:val="20"/>
                <w:szCs w:val="20"/>
              </w:rPr>
              <w:t xml:space="preserve">Stella R. P. S. </w:t>
            </w:r>
            <w:proofErr w:type="spellStart"/>
            <w:r>
              <w:rPr>
                <w:rFonts w:ascii="Arial Narrow" w:hAnsi="Arial Narrow"/>
                <w:iCs/>
                <w:color w:val="000000"/>
                <w:spacing w:val="30"/>
                <w:sz w:val="20"/>
                <w:szCs w:val="20"/>
              </w:rPr>
              <w:t>Bahiense</w:t>
            </w:r>
            <w:proofErr w:type="spellEnd"/>
          </w:p>
        </w:tc>
      </w:tr>
      <w:tr w:rsidR="00C55020" w:rsidRPr="0029038D" w:rsidTr="00C55020">
        <w:trPr>
          <w:trHeight w:val="491"/>
        </w:trPr>
        <w:tc>
          <w:tcPr>
            <w:tcW w:w="5000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5020" w:rsidRPr="002A3727" w:rsidRDefault="00C55020" w:rsidP="00754B38">
            <w:pPr>
              <w:pStyle w:val="Standard"/>
              <w:snapToGri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9038D">
              <w:rPr>
                <w:rFonts w:ascii="Arial Narrow" w:hAnsi="Arial Narrow"/>
                <w:sz w:val="20"/>
                <w:szCs w:val="20"/>
              </w:rPr>
              <w:t xml:space="preserve">Brasília, </w:t>
            </w:r>
            <w:r w:rsidR="00754B38">
              <w:rPr>
                <w:rFonts w:ascii="Arial Narrow" w:hAnsi="Arial Narrow"/>
                <w:sz w:val="20"/>
                <w:szCs w:val="20"/>
              </w:rPr>
              <w:t>25</w:t>
            </w:r>
            <w:r w:rsidRPr="0029038D">
              <w:rPr>
                <w:rFonts w:ascii="Arial Narrow" w:hAnsi="Arial Narrow"/>
                <w:sz w:val="20"/>
                <w:szCs w:val="20"/>
              </w:rPr>
              <w:t xml:space="preserve"> de </w:t>
            </w:r>
            <w:r w:rsidR="00754B38">
              <w:rPr>
                <w:rFonts w:ascii="Arial Narrow" w:hAnsi="Arial Narrow"/>
                <w:sz w:val="20"/>
                <w:szCs w:val="20"/>
              </w:rPr>
              <w:t>março</w:t>
            </w:r>
            <w:r w:rsidR="003B7D6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9038D">
              <w:rPr>
                <w:rFonts w:ascii="Arial Narrow" w:hAnsi="Arial Narrow"/>
                <w:sz w:val="20"/>
                <w:szCs w:val="20"/>
              </w:rPr>
              <w:t>de 201</w:t>
            </w:r>
            <w:r w:rsidR="00754B38">
              <w:rPr>
                <w:rFonts w:ascii="Arial Narrow" w:hAnsi="Arial Narrow"/>
                <w:sz w:val="20"/>
                <w:szCs w:val="20"/>
              </w:rPr>
              <w:t>4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</w:tbl>
    <w:p w:rsidR="00C55020" w:rsidRPr="00EF2CAC" w:rsidRDefault="00C55020" w:rsidP="00C55020">
      <w:pPr>
        <w:pStyle w:val="Textbody"/>
      </w:pPr>
    </w:p>
    <w:p w:rsidR="00C55020" w:rsidRPr="00C55020" w:rsidRDefault="00C55020" w:rsidP="00C55020">
      <w:pPr>
        <w:pStyle w:val="Textbody"/>
      </w:pPr>
    </w:p>
    <w:p w:rsidR="004D68C4" w:rsidRPr="008648C2" w:rsidRDefault="004D68C4" w:rsidP="00B82A33">
      <w:pPr>
        <w:pStyle w:val="Ttulo"/>
        <w:pageBreakBefore/>
        <w:numPr>
          <w:ilvl w:val="0"/>
          <w:numId w:val="0"/>
        </w:numPr>
      </w:pPr>
      <w:bookmarkStart w:id="24" w:name="ANEXO_A"/>
      <w:r w:rsidRPr="008648C2">
        <w:lastRenderedPageBreak/>
        <w:t xml:space="preserve">ANEXO A </w:t>
      </w:r>
      <w:bookmarkEnd w:id="24"/>
      <w:r w:rsidRPr="008648C2">
        <w:t xml:space="preserve">- Visão Geral do Sistema </w:t>
      </w:r>
      <w:r w:rsidR="004B6813">
        <w:t>AFIS/DPF</w:t>
      </w:r>
      <w:r w:rsidR="00B82A33" w:rsidRPr="008648C2">
        <w:t xml:space="preserve"> Atual</w:t>
      </w:r>
    </w:p>
    <w:p w:rsidR="004D68C4" w:rsidRPr="008648C2" w:rsidRDefault="00B82A33" w:rsidP="00C55020">
      <w:pPr>
        <w:pStyle w:val="Textbody"/>
      </w:pPr>
      <w:r w:rsidRPr="008648C2">
        <w:rPr>
          <w:noProof/>
        </w:rPr>
        <w:drawing>
          <wp:inline distT="0" distB="0" distL="0" distR="0">
            <wp:extent cx="5400040" cy="731647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sao geral do AFIS - vertical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68C4" w:rsidRPr="008648C2" w:rsidRDefault="004D68C4" w:rsidP="00C55020">
      <w:pPr>
        <w:pStyle w:val="Textbody"/>
      </w:pPr>
    </w:p>
    <w:p w:rsidR="00FC40DB" w:rsidRDefault="00FC40DB" w:rsidP="00B82A33">
      <w:pPr>
        <w:pStyle w:val="Ttulo"/>
        <w:pageBreakBefore/>
        <w:numPr>
          <w:ilvl w:val="0"/>
          <w:numId w:val="0"/>
        </w:numPr>
      </w:pPr>
      <w:r w:rsidRPr="008648C2">
        <w:lastRenderedPageBreak/>
        <w:t xml:space="preserve">ANEXO </w:t>
      </w:r>
      <w:r w:rsidR="00FD470D" w:rsidRPr="008648C2">
        <w:t>B</w:t>
      </w:r>
      <w:r w:rsidR="005A64CE" w:rsidRPr="008648C2">
        <w:t xml:space="preserve"> - </w:t>
      </w:r>
      <w:r w:rsidR="00FD470D" w:rsidRPr="008648C2">
        <w:t>LISTAGEM</w:t>
      </w:r>
      <w:r w:rsidR="00B20DBC">
        <w:t xml:space="preserve"> DE EQUIPAMENTOS COMPONENTES DO SITE CENTRAL</w:t>
      </w:r>
      <w:r w:rsidR="004F58DA">
        <w:t xml:space="preserve"> </w:t>
      </w:r>
      <w:r w:rsidR="00964331">
        <w:br/>
      </w:r>
      <w:proofErr w:type="gramStart"/>
      <w:r w:rsidR="00964331">
        <w:t>(</w:t>
      </w:r>
      <w:proofErr w:type="gramEnd"/>
      <w:r w:rsidR="00964331">
        <w:t>a movimentar)</w:t>
      </w:r>
    </w:p>
    <w:tbl>
      <w:tblPr>
        <w:tblW w:w="85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098"/>
        <w:gridCol w:w="1208"/>
        <w:gridCol w:w="558"/>
        <w:gridCol w:w="1634"/>
        <w:gridCol w:w="1782"/>
        <w:gridCol w:w="592"/>
        <w:gridCol w:w="641"/>
        <w:gridCol w:w="649"/>
      </w:tblGrid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ID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Nome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 xml:space="preserve">IP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proofErr w:type="spellStart"/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Func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4F58D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Marca/</w:t>
            </w:r>
            <w:r w:rsidR="008948AA"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Tipo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proofErr w:type="spellStart"/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Desc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RAM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HD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SO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</w:t>
            </w:r>
            <w:proofErr w:type="gram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CISCO VPN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NET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DS4700 (1814-72A)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Procurve001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10.61.52.33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NET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48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Port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Switch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</w:t>
            </w:r>
            <w:proofErr w:type="gram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Procurve002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NET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48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Port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Switch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  <w:proofErr w:type="gram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Procurve003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10.61.52.59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NET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48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Port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Switch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</w:t>
            </w:r>
            <w:proofErr w:type="gram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Procurve004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10.61.52.57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NET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48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Port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Switch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</w:t>
            </w:r>
            <w:proofErr w:type="gram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DPF001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10.61.52.165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DBM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(9133-55A)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HDD 16x146 10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krpm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DPF002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DBM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(8203-E4A)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HDD 12x146 10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krpm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DPFBKP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10.61.52.93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BKP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(8203-E4A)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HDD 12x146 10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krpm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</w:t>
            </w:r>
            <w:proofErr w:type="gram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STORAGE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10.61.52.166/167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STO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DS4700 (1814-70A)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STORAGE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10.61.52.241/242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STO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DS4700 (1814-70A)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TS3100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TSM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LIBRARY IBM 3100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DBMFAT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DBM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(7026-6H1)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DPFCU01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10.61.52.161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CU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P5-52A (9131-52A)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Dual Core Xeon Proc. 3065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DPFCU02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10.61.52.162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CU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P5-52A (9131-52A)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Dual Core Xeon Proc. 3065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DPFCU03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10.61.52.163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CU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P5-52A (9131-52A)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Dual Core Xeon Proc. 3065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10.61.52.170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10.61.52.171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10.61.52.172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10.61.52.190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10.61.52.174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10.61.52.175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10.61.52.181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10.61.52.183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10.61.52.186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10.61.52.187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10.61.52.188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10.61.52.199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10.61.52.189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10.61.52.173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10.61.52.191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10.61.52.192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10.61.52.176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10.61.52.177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10.61.52.178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10.61.52.179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10.61.52.180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10.61.52.198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10.61.52.182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10.61.52.193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10.61.52.72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23x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4.7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Ghz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4X2X2</w:t>
            </w:r>
            <w:proofErr w:type="gram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2x146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10.61.52.73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JS43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23x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4.7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Ghz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4X2X2</w:t>
            </w:r>
            <w:proofErr w:type="gram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2x146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10.61.52.74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JS43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23x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4.7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Ghz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4X2X2</w:t>
            </w:r>
            <w:proofErr w:type="gram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2x146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10.61.52.75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JS43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23x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4.7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Ghz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4X2X2</w:t>
            </w:r>
            <w:proofErr w:type="gram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2x146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10.61.52.76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JS43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23x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4.7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Ghz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4X2X2</w:t>
            </w:r>
            <w:proofErr w:type="gram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2x146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10.61.52.77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JS43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23x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4.7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Ghz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4X2X2</w:t>
            </w:r>
            <w:proofErr w:type="gram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2x146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10.61.52.78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JS43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23x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4.7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Ghz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4X2X2</w:t>
            </w:r>
            <w:proofErr w:type="gram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2x146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DPFMU32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10.61.52.79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JS43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23x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4.7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Ghz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4X2X2</w:t>
            </w:r>
            <w:proofErr w:type="gram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2x146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</w:tbl>
    <w:p w:rsidR="008948AA" w:rsidRDefault="008948AA"/>
    <w:tbl>
      <w:tblPr>
        <w:tblW w:w="85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098"/>
        <w:gridCol w:w="1208"/>
        <w:gridCol w:w="558"/>
        <w:gridCol w:w="1634"/>
        <w:gridCol w:w="1782"/>
        <w:gridCol w:w="592"/>
        <w:gridCol w:w="641"/>
        <w:gridCol w:w="649"/>
      </w:tblGrid>
      <w:tr w:rsidR="008948AA" w:rsidRPr="008948AA" w:rsidTr="0031363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ID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Nome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 xml:space="preserve">IP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proofErr w:type="spellStart"/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Func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4F58D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Marca/</w:t>
            </w: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Tipo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proofErr w:type="spellStart"/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Desc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RAM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HD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SO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DPFRU01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10.61.52.184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RU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DPFRU02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10.61.52.185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RU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DPFRU03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10.61.52.197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RU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P5-505 (9115-505)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10.61.52.215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10.61.52.217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10.61.52.80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Xeon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10.61.52.81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Xeon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10.61.52.82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Xeon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10.61.52.83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Xeon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10.61.52.84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Xeon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10.61.52.85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Xeon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10.61.52.86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Xeon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10.61.52.87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Xeon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10.61.52.88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Xeon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DPFWKF13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10.61.52.89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Xeon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DPFMCH01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10.61.52.243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DPFMCH02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10.61.52.244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DPFMCH03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10.61.52.246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DPFBSV01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10.61.52.231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10.61.52.233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10.61.52.234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10.61.52.235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10.61.52.236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10.61.52.238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10.61.52.239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10.61.52.240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10.61.52.194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10.61.52.195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10.61.52.196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10.61.52.164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10.61.52.168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DPFCOM14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10.61.52.169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DPFEI01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10.61.52.228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DPFEI02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10.61.52.229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DPFEI03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10.61.52.230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DPFIPS01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10.61.52.219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DPFIPS02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DPFIPS03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10.61.52.221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DPFIPS04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10.61.52.222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DPFIPS05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10.61.52.223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DPFMAS01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10.61.52.218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DPFMAS02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WIP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DPFNPM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10.61.52.90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NPM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Xeon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LINUX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WEBSTATS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10.61.52.50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STAT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720+ 80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LINUX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94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DPFADMIN15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10.61.52.22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proofErr w:type="gram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TrikCentrer</w:t>
            </w:r>
            <w:proofErr w:type="spellEnd"/>
            <w:proofErr w:type="gramEnd"/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9</w:t>
            </w:r>
            <w:r w:rsidR="00D1139C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VMWARE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10.61.52.51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VMW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Procurve</w:t>
            </w:r>
            <w:proofErr w:type="spellEnd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 DL140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Xeon Proc. 5110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dpfemail</w:t>
            </w:r>
            <w:proofErr w:type="spellEnd"/>
            <w:proofErr w:type="gram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10.61.52.3/107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MAIL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Xeon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2X146</w:t>
            </w:r>
            <w:proofErr w:type="gramEnd"/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CentOS</w:t>
            </w:r>
            <w:proofErr w:type="spellEnd"/>
            <w:proofErr w:type="gramEnd"/>
          </w:p>
        </w:tc>
      </w:tr>
    </w:tbl>
    <w:p w:rsidR="008948AA" w:rsidRDefault="008948AA"/>
    <w:tbl>
      <w:tblPr>
        <w:tblW w:w="85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098"/>
        <w:gridCol w:w="1208"/>
        <w:gridCol w:w="558"/>
        <w:gridCol w:w="1634"/>
        <w:gridCol w:w="1782"/>
        <w:gridCol w:w="592"/>
        <w:gridCol w:w="641"/>
        <w:gridCol w:w="649"/>
      </w:tblGrid>
      <w:tr w:rsidR="008948AA" w:rsidRPr="008948AA" w:rsidTr="0031363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ID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Nome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 xml:space="preserve">IP 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proofErr w:type="spellStart"/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Func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4F58D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Marca/</w:t>
            </w: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Tipo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proofErr w:type="spellStart"/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Desc</w:t>
            </w:r>
            <w:proofErr w:type="spellEnd"/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RAM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HD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8948AA" w:rsidRPr="008948AA" w:rsidRDefault="008948AA" w:rsidP="0031363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SO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Dell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Vostro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Pentium E2140 1.6GHz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512 MB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DPFSPARE1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10.61.52.71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MIS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Xeon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2.8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10.61.52.119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D1139C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dpfzabbix</w:t>
            </w:r>
            <w:proofErr w:type="spellEnd"/>
            <w:proofErr w:type="gram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10.61.52.42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MON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HP ML1110G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Xeon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2,8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2x300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Debian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D1139C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10.61.52.134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D1139C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10.61.52.115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10.61.52.135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10</w:t>
            </w:r>
            <w:r w:rsidR="00D1139C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DPFADMIN4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10.61.52.116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10.61.52.117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10</w:t>
            </w:r>
            <w:r w:rsidR="00D1139C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DPFADMIN6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10.61.52.118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1</w:t>
            </w:r>
            <w:r w:rsidR="00D1139C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DPFADMIN16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10.61.52.23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CPU </w:t>
            </w:r>
            <w:proofErr w:type="gram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 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DPFENROL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10.61.52.140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Compaq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Pentium E2140 1,60 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11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11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Dell </w:t>
            </w:r>
            <w:proofErr w:type="spell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Vostro</w:t>
            </w:r>
            <w:proofErr w:type="spellEnd"/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Pentium E2140 1.6GHz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40 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11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11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11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10.61.52.97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8948A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11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10.61.52.98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8948AA" w:rsidRPr="008948AA" w:rsidTr="00964331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11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DPFADMIN21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10.61.52.99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kern w:val="0"/>
                <w:sz w:val="16"/>
                <w:szCs w:val="16"/>
                <w:lang w:eastAsia="pt-BR"/>
              </w:rPr>
              <w:t>ADM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GB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440BEA" w:rsidRPr="00964331" w:rsidTr="00964331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0BEA" w:rsidRPr="008948AA" w:rsidRDefault="00440BEA" w:rsidP="00D1139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</w:t>
            </w:r>
            <w:r w:rsidR="00D1139C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0BEA" w:rsidRPr="00964331" w:rsidRDefault="004F58DA" w:rsidP="0096433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0BEA" w:rsidRPr="008948AA" w:rsidRDefault="00440BEA" w:rsidP="0096433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00" w:fill="FFFFFF"/>
            <w:noWrap/>
            <w:vAlign w:val="center"/>
          </w:tcPr>
          <w:p w:rsidR="00440BEA" w:rsidRPr="00964331" w:rsidRDefault="00964331" w:rsidP="0096433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64331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MISC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0BEA" w:rsidRPr="008948AA" w:rsidRDefault="004F58DA" w:rsidP="0096433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RACKS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0BEA" w:rsidRPr="008948AA" w:rsidRDefault="00440BEA" w:rsidP="0096433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racks</w:t>
            </w:r>
            <w:r w:rsidR="00964331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de 44 </w:t>
            </w:r>
            <w:proofErr w:type="spellStart"/>
            <w:r w:rsidR="00964331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Us</w:t>
            </w:r>
            <w:proofErr w:type="spellEnd"/>
            <w:r w:rsidR="00964331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e 19 polegadas.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0BEA" w:rsidRPr="008948AA" w:rsidRDefault="00964331" w:rsidP="0096433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0BEA" w:rsidRPr="008948AA" w:rsidRDefault="00964331" w:rsidP="0096433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BEA" w:rsidRPr="008948AA" w:rsidRDefault="00964331" w:rsidP="0096433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-</w:t>
            </w:r>
          </w:p>
        </w:tc>
      </w:tr>
    </w:tbl>
    <w:p w:rsidR="00FC40DB" w:rsidRPr="008648C2" w:rsidRDefault="00FC40DB" w:rsidP="00FC40DB">
      <w:pPr>
        <w:jc w:val="center"/>
        <w:rPr>
          <w:rFonts w:ascii="Arial Narrow" w:hAnsi="Arial Narrow"/>
          <w:b/>
          <w:sz w:val="20"/>
          <w:szCs w:val="20"/>
        </w:rPr>
      </w:pPr>
    </w:p>
    <w:p w:rsidR="00B20DBC" w:rsidRDefault="00B20DBC" w:rsidP="00B20DBC">
      <w:pPr>
        <w:pStyle w:val="Ttulo"/>
        <w:pageBreakBefore/>
        <w:numPr>
          <w:ilvl w:val="0"/>
          <w:numId w:val="0"/>
        </w:numPr>
      </w:pPr>
      <w:r w:rsidRPr="008648C2">
        <w:lastRenderedPageBreak/>
        <w:t xml:space="preserve">ANEXO </w:t>
      </w:r>
      <w:r>
        <w:t>C</w:t>
      </w:r>
      <w:r w:rsidRPr="008648C2">
        <w:t xml:space="preserve"> - LISTAGEM</w:t>
      </w:r>
      <w:r>
        <w:t xml:space="preserve"> DE EQUIPAMENTOS COMPONENTES DO SITE REMOTO CENTRAL</w:t>
      </w:r>
      <w:r w:rsidR="00964331">
        <w:br/>
      </w:r>
      <w:proofErr w:type="gramStart"/>
      <w:r w:rsidR="00964331">
        <w:t>(</w:t>
      </w:r>
      <w:proofErr w:type="gramEnd"/>
      <w:r w:rsidR="00964331">
        <w:t>não serão movimentados)</w:t>
      </w:r>
    </w:p>
    <w:tbl>
      <w:tblPr>
        <w:tblW w:w="85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121"/>
        <w:gridCol w:w="1309"/>
        <w:gridCol w:w="986"/>
        <w:gridCol w:w="1245"/>
        <w:gridCol w:w="1084"/>
        <w:gridCol w:w="477"/>
        <w:gridCol w:w="538"/>
        <w:gridCol w:w="882"/>
        <w:gridCol w:w="570"/>
      </w:tblGrid>
      <w:tr w:rsidR="00994B49" w:rsidRPr="00994B49" w:rsidTr="00994B49">
        <w:trPr>
          <w:trHeight w:val="255"/>
        </w:trPr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#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Host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Função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IP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994B49" w:rsidRPr="00994B49" w:rsidRDefault="004F58DA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Marca/</w:t>
            </w: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Tipo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Processador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RAM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HD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Scanner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SO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</w:t>
            </w:r>
            <w:proofErr w:type="gram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DPFBATCH1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Batch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Scan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10.61.52.111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HP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Dual Core 2.20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Improvision</w:t>
            </w:r>
            <w:proofErr w:type="spell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DPFBATCH2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Batch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Scan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HP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Dual Core 2.20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Improvision</w:t>
            </w:r>
            <w:proofErr w:type="spell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</w:t>
            </w:r>
            <w:proofErr w:type="gram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DPFBATCH3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Batch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Scan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HP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Dual Core 2.20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Improvision</w:t>
            </w:r>
            <w:proofErr w:type="spell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  <w:proofErr w:type="gram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DPFBATCH4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Batch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Scan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HP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Dual Core 2.20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Improvision</w:t>
            </w:r>
            <w:proofErr w:type="spell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</w:t>
            </w:r>
            <w:proofErr w:type="gram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DPFRMT01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DBM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remote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cluster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10.61.52.94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P7 (8202)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4x3GHZ</w:t>
            </w:r>
            <w:proofErr w:type="gramEnd"/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2x73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AIX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</w:t>
            </w:r>
            <w:proofErr w:type="gram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DPFRMT02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New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remote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cluster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10.61.52.95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Xeon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2.8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2x146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  <w:proofErr w:type="gramEnd"/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DPFRMT03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New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remote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cluster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10.61.52.96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IBM X3250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Xeon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core 2.8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2x146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w2003</w:t>
            </w:r>
            <w:proofErr w:type="gramEnd"/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8</w:t>
            </w:r>
            <w:proofErr w:type="gram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10.61.52.121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</w:t>
            </w:r>
            <w:proofErr w:type="gram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10.61.52.122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10.61.52.123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10.61.52.124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10.61.52.125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10.61.52.126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10.61.52.127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10.61.52.128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10.61.52.129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HP </w:t>
            </w: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TrikCentrer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DPFMASS10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10.61.52.130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DPFMASS11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10.61.52.131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DPFMASS12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10.61.52.132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DPFMASS13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10.61.52.133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DPFMASS14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10.61.52.136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DPFMASS15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10.61.52.152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DPFMASS16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10.61.52.139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8948AA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B49" w:rsidRPr="008948AA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24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8948AA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DPFMASS17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8948AA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proofErr w:type="spell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8948AA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10.61.52.154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8948AA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proofErr w:type="spell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8948AA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8948AA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proofErr w:type="gramStart"/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8948AA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8948AA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Cs/>
                <w:i/>
                <w:iCs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8948AA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DPFMASS18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10.61.52.138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DPFWKC01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DPFWKC02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DPFWKC03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DPFWKC04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DPFWKC05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10.61.52.205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DPFWKC06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DPFWKC07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DPFWKC08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10.61.52.208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DPFWKC09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DPFWKC10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DPFWKC11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10.61.52.211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DPFWKC12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DPFWKC13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DPFWKC14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DPFWKC15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10.61.52.200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DPFWKC16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New FFW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10.61.52.66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V700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DPFWKC17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New FFW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10.61.52.67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V700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DPFWKC18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New FFW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10.61.52.68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V700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DPFWKC19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New FFW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10.61.52.69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V700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DPFWKC20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New FFW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10.61.52.70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N/A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DPFPRONT01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10.61.52.160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ThinkCentre</w:t>
            </w:r>
            <w:proofErr w:type="spellEnd"/>
            <w:proofErr w:type="gram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Core </w:t>
            </w: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duo 2.66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nga</w:t>
            </w:r>
            <w:proofErr w:type="spellEnd"/>
            <w:proofErr w:type="gram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DPFLAW1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LAW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10.61.52.106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LENOVO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2x1,</w:t>
            </w:r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9GHz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nga</w:t>
            </w:r>
            <w:proofErr w:type="spellEnd"/>
            <w:proofErr w:type="gram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</w:tbl>
    <w:p w:rsidR="00994B49" w:rsidRDefault="00994B49"/>
    <w:tbl>
      <w:tblPr>
        <w:tblW w:w="85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121"/>
        <w:gridCol w:w="1309"/>
        <w:gridCol w:w="986"/>
        <w:gridCol w:w="1245"/>
        <w:gridCol w:w="1084"/>
        <w:gridCol w:w="477"/>
        <w:gridCol w:w="538"/>
        <w:gridCol w:w="882"/>
        <w:gridCol w:w="570"/>
      </w:tblGrid>
      <w:tr w:rsidR="008948AA" w:rsidRPr="008948AA" w:rsidTr="008948AA">
        <w:trPr>
          <w:trHeight w:val="255"/>
        </w:trPr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lastRenderedPageBreak/>
              <w:t>#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Host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Função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IP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948AA" w:rsidRPr="008948AA" w:rsidRDefault="004F58D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Marca/</w:t>
            </w:r>
            <w:r w:rsidRPr="008948AA">
              <w:rPr>
                <w:rFonts w:ascii="Arial Narrow" w:eastAsia="Times New Roman" w:hAnsi="Arial Narrow" w:cs="Arial"/>
                <w:b/>
                <w:bCs/>
                <w:kern w:val="0"/>
                <w:sz w:val="16"/>
                <w:szCs w:val="16"/>
                <w:lang w:eastAsia="pt-BR"/>
              </w:rPr>
              <w:t>Tipo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Processador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RAM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HD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Scanner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948AA" w:rsidRPr="008948AA" w:rsidRDefault="008948AA" w:rsidP="008948A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</w:pPr>
            <w:r w:rsidRPr="008948AA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6"/>
                <w:szCs w:val="16"/>
                <w:lang w:eastAsia="pt-BR"/>
              </w:rPr>
              <w:t>SO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DPFWKRDF01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172.61.1.1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Dell Optiplex 320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Pentium D800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0,5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w2000</w:t>
            </w:r>
            <w:proofErr w:type="gramEnd"/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49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DPFWKRINI01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172.61.4.11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Dell Optiplex 320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Pentium D800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PCDFWKR01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full</w:t>
            </w:r>
            <w:proofErr w:type="spellEnd"/>
            <w:proofErr w:type="gram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workstation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172.61.2.1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Dell Optiplex 320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Pentium D800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4990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  <w:tr w:rsidR="00994B49" w:rsidRPr="00994B49" w:rsidTr="00994B49">
        <w:trPr>
          <w:trHeight w:val="25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51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PCDFWKR02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Station</w:t>
            </w:r>
            <w:proofErr w:type="spellEnd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Check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172.61.2.2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Dell Optiplex 320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Pentium D800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proofErr w:type="gramStart"/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Epson 1680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B49" w:rsidRPr="00994B49" w:rsidRDefault="00994B49" w:rsidP="00994B49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</w:pPr>
            <w:r w:rsidRPr="00994B49">
              <w:rPr>
                <w:rFonts w:ascii="Arial Narrow" w:eastAsia="Times New Roman" w:hAnsi="Arial Narrow" w:cs="Arial"/>
                <w:kern w:val="0"/>
                <w:sz w:val="16"/>
                <w:szCs w:val="16"/>
                <w:lang w:eastAsia="pt-BR"/>
              </w:rPr>
              <w:t>XP</w:t>
            </w:r>
          </w:p>
        </w:tc>
      </w:tr>
    </w:tbl>
    <w:p w:rsidR="00994B49" w:rsidRPr="00994B49" w:rsidRDefault="00994B49" w:rsidP="00C55020">
      <w:pPr>
        <w:pStyle w:val="Textbody"/>
      </w:pPr>
    </w:p>
    <w:p w:rsidR="00FD470D" w:rsidRPr="008648C2" w:rsidRDefault="00B82A33" w:rsidP="00B82A33">
      <w:pPr>
        <w:pStyle w:val="Ttulo"/>
        <w:pageBreakBefore/>
        <w:numPr>
          <w:ilvl w:val="0"/>
          <w:numId w:val="0"/>
        </w:numPr>
      </w:pPr>
      <w:r w:rsidRPr="008648C2">
        <w:lastRenderedPageBreak/>
        <w:t xml:space="preserve">ANEXO </w:t>
      </w:r>
      <w:r w:rsidR="00B20DBC">
        <w:t>D</w:t>
      </w:r>
      <w:r w:rsidR="00FD470D" w:rsidRPr="008648C2">
        <w:t xml:space="preserve"> - MODELO PARA APRESENTAÇÃO DE PROPOSTAS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0"/>
        <w:gridCol w:w="3124"/>
        <w:gridCol w:w="1364"/>
        <w:gridCol w:w="1502"/>
      </w:tblGrid>
      <w:tr w:rsidR="008D4A44" w:rsidRPr="008648C2" w:rsidTr="008D4A44">
        <w:trPr>
          <w:trHeight w:val="537"/>
        </w:trPr>
        <w:tc>
          <w:tcPr>
            <w:tcW w:w="1566" w:type="pct"/>
            <w:shd w:val="clear" w:color="auto" w:fill="BFBFBF" w:themeFill="background1" w:themeFillShade="BF"/>
            <w:vAlign w:val="center"/>
            <w:hideMark/>
          </w:tcPr>
          <w:p w:rsidR="008D4A44" w:rsidRPr="008648C2" w:rsidRDefault="008D4A44" w:rsidP="00A07825">
            <w:pPr>
              <w:spacing w:after="0" w:line="240" w:lineRule="auto"/>
              <w:jc w:val="center"/>
              <w:outlineLvl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648C2">
              <w:rPr>
                <w:rFonts w:ascii="Arial Narrow" w:hAnsi="Arial Narrow" w:cs="Arial"/>
                <w:b/>
                <w:sz w:val="20"/>
                <w:szCs w:val="20"/>
              </w:rPr>
              <w:t>Serviço</w:t>
            </w:r>
          </w:p>
        </w:tc>
        <w:tc>
          <w:tcPr>
            <w:tcW w:w="1791" w:type="pct"/>
            <w:shd w:val="clear" w:color="auto" w:fill="BFBFBF" w:themeFill="background1" w:themeFillShade="BF"/>
            <w:vAlign w:val="center"/>
            <w:hideMark/>
          </w:tcPr>
          <w:p w:rsidR="008D4A44" w:rsidRPr="008648C2" w:rsidRDefault="008D4A44" w:rsidP="00A07825">
            <w:pPr>
              <w:spacing w:after="0" w:line="240" w:lineRule="auto"/>
              <w:jc w:val="center"/>
              <w:outlineLvl w:val="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Quantidade</w:t>
            </w:r>
          </w:p>
        </w:tc>
        <w:tc>
          <w:tcPr>
            <w:tcW w:w="782" w:type="pct"/>
            <w:shd w:val="clear" w:color="auto" w:fill="BFBFBF" w:themeFill="background1" w:themeFillShade="BF"/>
            <w:vAlign w:val="center"/>
            <w:hideMark/>
          </w:tcPr>
          <w:p w:rsidR="008D4A44" w:rsidRPr="008648C2" w:rsidRDefault="008D4A44" w:rsidP="00A07825">
            <w:pPr>
              <w:spacing w:after="0" w:line="240" w:lineRule="auto"/>
              <w:jc w:val="center"/>
              <w:outlineLvl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648C2">
              <w:rPr>
                <w:rFonts w:ascii="Arial Narrow" w:hAnsi="Arial Narrow" w:cs="Arial"/>
                <w:b/>
                <w:sz w:val="20"/>
                <w:szCs w:val="20"/>
              </w:rPr>
              <w:t xml:space="preserve">Valor </w:t>
            </w:r>
            <w:r w:rsidRPr="008648C2">
              <w:rPr>
                <w:rFonts w:ascii="Arial Narrow" w:hAnsi="Arial Narrow" w:cs="Arial"/>
                <w:b/>
                <w:sz w:val="20"/>
                <w:szCs w:val="20"/>
              </w:rPr>
              <w:br/>
              <w:t>Unitário</w:t>
            </w:r>
          </w:p>
        </w:tc>
        <w:tc>
          <w:tcPr>
            <w:tcW w:w="861" w:type="pct"/>
            <w:shd w:val="clear" w:color="auto" w:fill="BFBFBF" w:themeFill="background1" w:themeFillShade="BF"/>
            <w:vAlign w:val="center"/>
            <w:hideMark/>
          </w:tcPr>
          <w:p w:rsidR="008D4A44" w:rsidRPr="008648C2" w:rsidRDefault="008D4A44" w:rsidP="00A07825">
            <w:pPr>
              <w:spacing w:after="0" w:line="240" w:lineRule="auto"/>
              <w:jc w:val="center"/>
              <w:outlineLvl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648C2">
              <w:rPr>
                <w:rFonts w:ascii="Arial Narrow" w:hAnsi="Arial Narrow" w:cs="Arial"/>
                <w:b/>
                <w:sz w:val="20"/>
                <w:szCs w:val="20"/>
              </w:rPr>
              <w:t xml:space="preserve">Valor </w:t>
            </w:r>
            <w:r w:rsidRPr="008648C2">
              <w:rPr>
                <w:rFonts w:ascii="Arial Narrow" w:hAnsi="Arial Narrow" w:cs="Arial"/>
                <w:b/>
                <w:sz w:val="20"/>
                <w:szCs w:val="20"/>
              </w:rPr>
              <w:br/>
              <w:t>Total</w:t>
            </w:r>
          </w:p>
        </w:tc>
      </w:tr>
      <w:tr w:rsidR="008D4A44" w:rsidRPr="00994B49" w:rsidTr="008D4A44">
        <w:trPr>
          <w:trHeight w:val="243"/>
        </w:trPr>
        <w:tc>
          <w:tcPr>
            <w:tcW w:w="1566" w:type="pct"/>
            <w:vAlign w:val="center"/>
            <w:hideMark/>
          </w:tcPr>
          <w:p w:rsidR="008D4A44" w:rsidRPr="00994B49" w:rsidRDefault="008D4A44" w:rsidP="008D4A44">
            <w:pPr>
              <w:spacing w:after="0" w:line="240" w:lineRule="auto"/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994B49">
              <w:rPr>
                <w:rFonts w:ascii="Arial Narrow" w:hAnsi="Arial Narrow" w:cs="Arial"/>
                <w:sz w:val="20"/>
                <w:szCs w:val="20"/>
              </w:rPr>
              <w:t xml:space="preserve">Movimentação </w:t>
            </w:r>
            <w:r>
              <w:rPr>
                <w:rFonts w:ascii="Arial Narrow" w:hAnsi="Arial Narrow" w:cs="Arial"/>
                <w:sz w:val="20"/>
                <w:szCs w:val="20"/>
              </w:rPr>
              <w:t>do Sistema AFIS/DPF nos termos do Termo de Referência</w:t>
            </w:r>
          </w:p>
        </w:tc>
        <w:tc>
          <w:tcPr>
            <w:tcW w:w="1791" w:type="pct"/>
            <w:vAlign w:val="center"/>
            <w:hideMark/>
          </w:tcPr>
          <w:p w:rsidR="008D4A44" w:rsidRPr="00994B49" w:rsidRDefault="008D4A44" w:rsidP="00A07825">
            <w:pPr>
              <w:spacing w:after="0" w:line="240" w:lineRule="auto"/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82" w:type="pct"/>
            <w:vAlign w:val="center"/>
            <w:hideMark/>
          </w:tcPr>
          <w:p w:rsidR="008D4A44" w:rsidRPr="00994B49" w:rsidRDefault="008D4A44" w:rsidP="00A07825">
            <w:pPr>
              <w:spacing w:after="0" w:line="240" w:lineRule="auto"/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994B49">
              <w:rPr>
                <w:rFonts w:ascii="Arial Narrow" w:hAnsi="Arial Narrow" w:cs="Arial"/>
                <w:sz w:val="20"/>
                <w:szCs w:val="20"/>
              </w:rPr>
              <w:t>R$</w:t>
            </w:r>
          </w:p>
        </w:tc>
        <w:tc>
          <w:tcPr>
            <w:tcW w:w="861" w:type="pct"/>
            <w:vAlign w:val="center"/>
            <w:hideMark/>
          </w:tcPr>
          <w:p w:rsidR="008D4A44" w:rsidRPr="00994B49" w:rsidRDefault="008D4A44" w:rsidP="00A07825">
            <w:pPr>
              <w:spacing w:after="0" w:line="240" w:lineRule="auto"/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994B49">
              <w:rPr>
                <w:rFonts w:ascii="Arial Narrow" w:hAnsi="Arial Narrow" w:cs="Arial"/>
                <w:sz w:val="20"/>
                <w:szCs w:val="20"/>
              </w:rPr>
              <w:t>R$</w:t>
            </w:r>
          </w:p>
        </w:tc>
      </w:tr>
      <w:tr w:rsidR="008D4A44" w:rsidRPr="00994B49" w:rsidTr="008D4A44">
        <w:trPr>
          <w:trHeight w:val="216"/>
        </w:trPr>
        <w:tc>
          <w:tcPr>
            <w:tcW w:w="4139" w:type="pct"/>
            <w:gridSpan w:val="3"/>
            <w:vAlign w:val="center"/>
          </w:tcPr>
          <w:p w:rsidR="008D4A44" w:rsidRPr="00994B49" w:rsidRDefault="008D4A44" w:rsidP="00994B49">
            <w:pPr>
              <w:spacing w:after="0" w:line="240" w:lineRule="auto"/>
              <w:jc w:val="right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994B49">
              <w:rPr>
                <w:rFonts w:ascii="Arial Narrow" w:hAnsi="Arial Narrow" w:cs="Arial"/>
                <w:sz w:val="20"/>
                <w:szCs w:val="20"/>
              </w:rPr>
              <w:t>Total Geral</w:t>
            </w:r>
          </w:p>
        </w:tc>
        <w:tc>
          <w:tcPr>
            <w:tcW w:w="861" w:type="pct"/>
            <w:vAlign w:val="center"/>
            <w:hideMark/>
          </w:tcPr>
          <w:p w:rsidR="008D4A44" w:rsidRPr="00994B49" w:rsidRDefault="008D4A44" w:rsidP="00994B49">
            <w:pPr>
              <w:spacing w:after="0" w:line="240" w:lineRule="auto"/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994B49">
              <w:rPr>
                <w:rFonts w:ascii="Arial Narrow" w:hAnsi="Arial Narrow" w:cs="Arial"/>
                <w:sz w:val="20"/>
                <w:szCs w:val="20"/>
              </w:rPr>
              <w:t>R$</w:t>
            </w:r>
          </w:p>
        </w:tc>
      </w:tr>
    </w:tbl>
    <w:p w:rsidR="00A46851" w:rsidRPr="008648C2" w:rsidRDefault="00A46851" w:rsidP="00A07825">
      <w:pPr>
        <w:jc w:val="center"/>
        <w:rPr>
          <w:rFonts w:ascii="Arial Narrow" w:hAnsi="Arial Narrow"/>
          <w:b/>
          <w:sz w:val="20"/>
          <w:szCs w:val="20"/>
        </w:rPr>
      </w:pPr>
    </w:p>
    <w:p w:rsidR="00FC40DB" w:rsidRPr="008648C2" w:rsidRDefault="00B82A33" w:rsidP="00B82A33">
      <w:pPr>
        <w:pStyle w:val="Ttulo"/>
        <w:pageBreakBefore/>
        <w:numPr>
          <w:ilvl w:val="0"/>
          <w:numId w:val="0"/>
        </w:numPr>
      </w:pPr>
      <w:r w:rsidRPr="008648C2">
        <w:lastRenderedPageBreak/>
        <w:t xml:space="preserve">ANEXO </w:t>
      </w:r>
      <w:r w:rsidR="00B20DBC">
        <w:t xml:space="preserve">E </w:t>
      </w:r>
      <w:r w:rsidR="005A64CE" w:rsidRPr="008648C2">
        <w:t xml:space="preserve">- </w:t>
      </w:r>
      <w:r w:rsidR="00FC40DB" w:rsidRPr="008648C2">
        <w:t>ACORDO DE NÍVEL DE SERVIÇO - SLA</w:t>
      </w:r>
    </w:p>
    <w:p w:rsidR="001262B2" w:rsidRPr="008648C2" w:rsidRDefault="001262B2" w:rsidP="00C55020">
      <w:pPr>
        <w:pStyle w:val="Textbody"/>
      </w:pPr>
      <w:r w:rsidRPr="008648C2">
        <w:t>O</w:t>
      </w:r>
      <w:r w:rsidR="0012499B" w:rsidRPr="008648C2">
        <w:t xml:space="preserve">s </w:t>
      </w:r>
      <w:r w:rsidR="00F24CD7" w:rsidRPr="008648C2">
        <w:t>equipamentos</w:t>
      </w:r>
      <w:r w:rsidR="0012499B" w:rsidRPr="008648C2">
        <w:t xml:space="preserve"> impactados pelo </w:t>
      </w:r>
      <w:r w:rsidRPr="008648C2">
        <w:t xml:space="preserve">serviço </w:t>
      </w:r>
      <w:r w:rsidR="0012499B" w:rsidRPr="008648C2">
        <w:t xml:space="preserve">a ser prestado, hospedam </w:t>
      </w:r>
      <w:r w:rsidR="00FC40DB" w:rsidRPr="008648C2">
        <w:t xml:space="preserve">serviços </w:t>
      </w:r>
      <w:r w:rsidR="0012499B" w:rsidRPr="008648C2">
        <w:t xml:space="preserve">de </w:t>
      </w:r>
      <w:r w:rsidR="00FC40DB" w:rsidRPr="008648C2">
        <w:t xml:space="preserve">missão crítica, </w:t>
      </w:r>
      <w:r w:rsidR="0012499B" w:rsidRPr="008648C2">
        <w:t xml:space="preserve">os quais exigem que os </w:t>
      </w:r>
      <w:r w:rsidRPr="008648C2">
        <w:t>seguintes níveis de serviço</w:t>
      </w:r>
      <w:r w:rsidR="00F24CD7" w:rsidRPr="008648C2">
        <w:t xml:space="preserve"> sejam cumpridos</w:t>
      </w:r>
      <w:r w:rsidRPr="008648C2">
        <w:t>:</w:t>
      </w:r>
    </w:p>
    <w:p w:rsidR="0012499B" w:rsidRPr="008648C2" w:rsidRDefault="0012499B" w:rsidP="00C55020">
      <w:pPr>
        <w:pStyle w:val="Textbody"/>
      </w:pPr>
    </w:p>
    <w:tbl>
      <w:tblPr>
        <w:tblW w:w="8559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3118"/>
        <w:gridCol w:w="1843"/>
        <w:gridCol w:w="1613"/>
      </w:tblGrid>
      <w:tr w:rsidR="001262B2" w:rsidRPr="008648C2" w:rsidTr="00A07825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DD9C3" w:themeFill="background2" w:themeFillShade="E6"/>
            <w:hideMark/>
          </w:tcPr>
          <w:p w:rsidR="001262B2" w:rsidRPr="008648C2" w:rsidRDefault="001262B2" w:rsidP="001262B2">
            <w:pPr>
              <w:pStyle w:val="Contedodetabela"/>
              <w:snapToGrid w:val="0"/>
              <w:jc w:val="center"/>
              <w:rPr>
                <w:rFonts w:ascii="Arial Narrow" w:eastAsia="Tahoma" w:hAnsi="Arial Narrow" w:cs="StarSymbol"/>
                <w:b/>
                <w:bCs/>
                <w:sz w:val="20"/>
                <w:lang w:eastAsia="pt-BR" w:bidi="pt-BR"/>
              </w:rPr>
            </w:pPr>
            <w:r w:rsidRPr="008648C2">
              <w:rPr>
                <w:rFonts w:ascii="Arial Narrow" w:eastAsia="Tahoma" w:hAnsi="Arial Narrow" w:cs="StarSymbol"/>
                <w:b/>
                <w:bCs/>
                <w:sz w:val="20"/>
                <w:lang w:eastAsia="pt-BR" w:bidi="pt-BR"/>
              </w:rPr>
              <w:t>Nome do Indicador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</w:tcPr>
          <w:p w:rsidR="001262B2" w:rsidRPr="008648C2" w:rsidRDefault="001262B2" w:rsidP="001262B2">
            <w:pPr>
              <w:pStyle w:val="Contedodetabela"/>
              <w:snapToGrid w:val="0"/>
              <w:jc w:val="center"/>
              <w:rPr>
                <w:rFonts w:ascii="Arial Narrow" w:eastAsia="Tahoma" w:hAnsi="Arial Narrow" w:cs="StarSymbol"/>
                <w:b/>
                <w:bCs/>
                <w:sz w:val="20"/>
                <w:lang w:eastAsia="pt-BR" w:bidi="pt-BR"/>
              </w:rPr>
            </w:pPr>
            <w:r w:rsidRPr="008648C2">
              <w:rPr>
                <w:rFonts w:ascii="Arial Narrow" w:eastAsia="Tahoma" w:hAnsi="Arial Narrow" w:cs="StarSymbol"/>
                <w:b/>
                <w:bCs/>
                <w:sz w:val="20"/>
                <w:lang w:eastAsia="pt-BR" w:bidi="pt-BR"/>
              </w:rPr>
              <w:t>Descrição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</w:tcPr>
          <w:p w:rsidR="001262B2" w:rsidRPr="008648C2" w:rsidRDefault="001262B2" w:rsidP="001262B2">
            <w:pPr>
              <w:pStyle w:val="Contedodetabela"/>
              <w:snapToGrid w:val="0"/>
              <w:jc w:val="center"/>
              <w:rPr>
                <w:rFonts w:ascii="Arial Narrow" w:eastAsia="Tahoma" w:hAnsi="Arial Narrow" w:cs="StarSymbol"/>
                <w:b/>
                <w:bCs/>
                <w:sz w:val="20"/>
                <w:lang w:eastAsia="pt-BR" w:bidi="pt-BR"/>
              </w:rPr>
            </w:pPr>
            <w:r w:rsidRPr="008648C2">
              <w:rPr>
                <w:rFonts w:ascii="Arial Narrow" w:eastAsia="Tahoma" w:hAnsi="Arial Narrow" w:cs="StarSymbol"/>
                <w:b/>
                <w:bCs/>
                <w:sz w:val="20"/>
                <w:lang w:eastAsia="pt-BR" w:bidi="pt-BR"/>
              </w:rPr>
              <w:t>Máximo admitido</w:t>
            </w:r>
          </w:p>
        </w:tc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hideMark/>
          </w:tcPr>
          <w:p w:rsidR="001262B2" w:rsidRPr="008648C2" w:rsidRDefault="001262B2" w:rsidP="001262B2">
            <w:pPr>
              <w:pStyle w:val="Contedodetabela"/>
              <w:snapToGrid w:val="0"/>
              <w:jc w:val="center"/>
              <w:rPr>
                <w:rFonts w:ascii="Arial Narrow" w:eastAsia="Tahoma" w:hAnsi="Arial Narrow" w:cs="StarSymbol"/>
                <w:b/>
                <w:bCs/>
                <w:sz w:val="20"/>
                <w:lang w:eastAsia="pt-BR" w:bidi="pt-BR"/>
              </w:rPr>
            </w:pPr>
            <w:r w:rsidRPr="008648C2">
              <w:rPr>
                <w:rFonts w:ascii="Arial Narrow" w:eastAsia="Tahoma" w:hAnsi="Arial Narrow" w:cs="StarSymbol"/>
                <w:b/>
                <w:bCs/>
                <w:sz w:val="20"/>
                <w:lang w:eastAsia="pt-BR" w:bidi="pt-BR"/>
              </w:rPr>
              <w:t>Valo</w:t>
            </w:r>
            <w:r w:rsidR="00B6114B" w:rsidRPr="008648C2">
              <w:rPr>
                <w:rFonts w:ascii="Arial Narrow" w:eastAsia="Tahoma" w:hAnsi="Arial Narrow" w:cs="StarSymbol"/>
                <w:b/>
                <w:bCs/>
                <w:sz w:val="20"/>
                <w:lang w:eastAsia="pt-BR" w:bidi="pt-BR"/>
              </w:rPr>
              <w:t xml:space="preserve"> da Penalização</w:t>
            </w:r>
          </w:p>
        </w:tc>
      </w:tr>
      <w:tr w:rsidR="001262B2" w:rsidRPr="008648C2" w:rsidTr="00A07825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1262B2" w:rsidRPr="008648C2" w:rsidRDefault="001262B2" w:rsidP="00A07825">
            <w:pPr>
              <w:tabs>
                <w:tab w:val="left" w:pos="566"/>
              </w:tabs>
              <w:jc w:val="center"/>
              <w:rPr>
                <w:rFonts w:ascii="Arial Narrow" w:eastAsia="Tahoma" w:hAnsi="Arial Narrow" w:cs="StarSymbol"/>
                <w:sz w:val="20"/>
                <w:lang w:bidi="pt-BR"/>
              </w:rPr>
            </w:pP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Disponibilidade do </w:t>
            </w:r>
            <w:r w:rsidR="00F24CD7"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Site Central do Sistema </w:t>
            </w:r>
            <w:r w:rsidR="004B6813">
              <w:rPr>
                <w:rFonts w:ascii="Arial Narrow" w:eastAsia="Tahoma" w:hAnsi="Arial Narrow" w:cs="StarSymbol"/>
                <w:sz w:val="20"/>
                <w:lang w:bidi="pt-BR"/>
              </w:rPr>
              <w:t>AFIS/DPF</w:t>
            </w:r>
          </w:p>
        </w:tc>
        <w:tc>
          <w:tcPr>
            <w:tcW w:w="31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62B2" w:rsidRPr="008648C2" w:rsidRDefault="00F24CD7" w:rsidP="00A07825">
            <w:pPr>
              <w:pStyle w:val="Contedodetabela"/>
              <w:snapToGrid w:val="0"/>
              <w:spacing w:after="120"/>
              <w:jc w:val="center"/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</w:pP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Tempo de indisponibilidade do Site Central do </w:t>
            </w:r>
            <w:r w:rsidR="004B6813">
              <w:rPr>
                <w:rFonts w:ascii="Arial Narrow" w:eastAsia="Tahoma" w:hAnsi="Arial Narrow" w:cs="StarSymbol"/>
                <w:sz w:val="20"/>
                <w:lang w:bidi="pt-BR"/>
              </w:rPr>
              <w:t>AFIS/DPF</w:t>
            </w: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, decorrente das intervenções feitas </w:t>
            </w:r>
            <w:r w:rsidR="00B6114B"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nos ambientes de origem e destino, </w:t>
            </w: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pela CONTRATADA, durante o cumprimento do contrato. 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62B2" w:rsidRPr="008648C2" w:rsidRDefault="001262B2" w:rsidP="00A07825">
            <w:pPr>
              <w:pStyle w:val="Contedodetabela"/>
              <w:snapToGrid w:val="0"/>
              <w:spacing w:after="120"/>
              <w:jc w:val="center"/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</w:pPr>
            <w:r w:rsidRPr="008648C2"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  <w:t>54 (cinquenta e quatro horas)</w:t>
            </w:r>
            <w:r w:rsidR="00A46851" w:rsidRPr="008648C2"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  <w:t xml:space="preserve"> após o início </w:t>
            </w:r>
            <w:r w:rsidR="00F24CD7" w:rsidRPr="008648C2"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  <w:t>da execução da movimentação</w:t>
            </w:r>
          </w:p>
        </w:tc>
        <w:tc>
          <w:tcPr>
            <w:tcW w:w="1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262B2" w:rsidRPr="008648C2" w:rsidRDefault="001262B2" w:rsidP="00A07825">
            <w:pPr>
              <w:pStyle w:val="Contedodetabela"/>
              <w:snapToGrid w:val="0"/>
              <w:spacing w:after="120"/>
              <w:jc w:val="center"/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</w:pPr>
            <w:r w:rsidRPr="008648C2"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  <w:t>1% do valor do contrato</w:t>
            </w:r>
            <w:r w:rsidR="00F24CD7" w:rsidRPr="008648C2"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  <w:t>,</w:t>
            </w:r>
            <w:r w:rsidRPr="008648C2"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  <w:t xml:space="preserve"> por </w:t>
            </w:r>
            <w:r w:rsidR="00F24CD7" w:rsidRPr="008648C2"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  <w:t xml:space="preserve">dia </w:t>
            </w:r>
            <w:r w:rsidRPr="008648C2"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  <w:t>adicional de indisponibilidade</w:t>
            </w:r>
            <w:r w:rsidR="00F24CD7" w:rsidRPr="008648C2">
              <w:rPr>
                <w:rFonts w:ascii="Arial Narrow" w:eastAsia="Tahoma" w:hAnsi="Arial Narrow" w:cs="StarSymbol"/>
                <w:bCs/>
                <w:sz w:val="20"/>
                <w:lang w:eastAsia="pt-BR" w:bidi="pt-BR"/>
              </w:rPr>
              <w:t>.</w:t>
            </w:r>
          </w:p>
        </w:tc>
      </w:tr>
      <w:tr w:rsidR="001262B2" w:rsidRPr="008648C2" w:rsidTr="00A07825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1262B2" w:rsidRPr="008648C2" w:rsidRDefault="00F24CD7" w:rsidP="001262B2">
            <w:pPr>
              <w:tabs>
                <w:tab w:val="left" w:pos="566"/>
              </w:tabs>
              <w:jc w:val="center"/>
              <w:rPr>
                <w:rFonts w:ascii="Arial Narrow" w:eastAsia="Tahoma" w:hAnsi="Arial Narrow" w:cs="StarSymbol"/>
                <w:sz w:val="20"/>
                <w:lang w:bidi="pt-BR"/>
              </w:rPr>
            </w:pP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Disponibilidade do Site Remoto Central do Sistema </w:t>
            </w:r>
            <w:r w:rsidR="004B6813">
              <w:rPr>
                <w:rFonts w:ascii="Arial Narrow" w:eastAsia="Tahoma" w:hAnsi="Arial Narrow" w:cs="StarSymbol"/>
                <w:sz w:val="20"/>
                <w:lang w:bidi="pt-BR"/>
              </w:rPr>
              <w:t>AFIS/DPF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62B2" w:rsidRPr="008648C2" w:rsidRDefault="00F24CD7" w:rsidP="00A07825">
            <w:pPr>
              <w:tabs>
                <w:tab w:val="left" w:pos="566"/>
              </w:tabs>
              <w:jc w:val="center"/>
              <w:rPr>
                <w:rFonts w:ascii="Arial Narrow" w:eastAsia="Tahoma" w:hAnsi="Arial Narrow" w:cs="StarSymbol"/>
                <w:sz w:val="20"/>
                <w:lang w:bidi="pt-BR"/>
              </w:rPr>
            </w:pP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Tempo de indisponibilidade do Site Remoto Central do </w:t>
            </w:r>
            <w:r w:rsidR="004B6813">
              <w:rPr>
                <w:rFonts w:ascii="Arial Narrow" w:eastAsia="Tahoma" w:hAnsi="Arial Narrow" w:cs="StarSymbol"/>
                <w:sz w:val="20"/>
                <w:lang w:bidi="pt-BR"/>
              </w:rPr>
              <w:t>AFIS/DPF</w:t>
            </w: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, </w:t>
            </w:r>
            <w:r w:rsidR="00B6114B"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decorrente das intervenções feitas nos ambientes de origem e destino, </w:t>
            </w: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pela CONTRATADA, durante o cumprimento do contrato.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62B2" w:rsidRPr="008648C2" w:rsidRDefault="00A46851" w:rsidP="00A07825">
            <w:pPr>
              <w:tabs>
                <w:tab w:val="left" w:pos="566"/>
              </w:tabs>
              <w:jc w:val="center"/>
              <w:rPr>
                <w:rFonts w:ascii="Arial Narrow" w:eastAsia="Tahoma" w:hAnsi="Arial Narrow" w:cs="StarSymbol"/>
                <w:sz w:val="20"/>
                <w:lang w:bidi="pt-BR"/>
              </w:rPr>
            </w:pP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54 (cinquenta e quatro horas) após o início do </w:t>
            </w:r>
            <w:proofErr w:type="spellStart"/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>moving</w:t>
            </w:r>
            <w:proofErr w:type="spellEnd"/>
          </w:p>
        </w:tc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262B2" w:rsidRPr="008648C2" w:rsidRDefault="00F24CD7" w:rsidP="00A07825">
            <w:pPr>
              <w:tabs>
                <w:tab w:val="left" w:pos="566"/>
              </w:tabs>
              <w:jc w:val="center"/>
              <w:rPr>
                <w:rFonts w:ascii="Arial Narrow" w:eastAsia="Tahoma" w:hAnsi="Arial Narrow" w:cs="StarSymbol"/>
                <w:sz w:val="20"/>
                <w:lang w:bidi="pt-BR"/>
              </w:rPr>
            </w:pP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>0,1</w:t>
            </w:r>
            <w:r w:rsidR="001262B2"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% do valor do contrato por </w:t>
            </w: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 xml:space="preserve">dia </w:t>
            </w:r>
            <w:r w:rsidR="001262B2" w:rsidRPr="008648C2">
              <w:rPr>
                <w:rFonts w:ascii="Arial Narrow" w:eastAsia="Tahoma" w:hAnsi="Arial Narrow" w:cs="StarSymbol"/>
                <w:sz w:val="20"/>
                <w:lang w:bidi="pt-BR"/>
              </w:rPr>
              <w:t>adicional de indisponibilidade</w:t>
            </w:r>
          </w:p>
        </w:tc>
      </w:tr>
      <w:tr w:rsidR="00B6114B" w:rsidRPr="008648C2" w:rsidTr="00A07825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B6114B" w:rsidRPr="008648C2" w:rsidRDefault="00B6114B" w:rsidP="001262B2">
            <w:pPr>
              <w:tabs>
                <w:tab w:val="left" w:pos="566"/>
              </w:tabs>
              <w:jc w:val="center"/>
              <w:rPr>
                <w:rFonts w:ascii="Arial Narrow" w:eastAsia="Tahoma" w:hAnsi="Arial Narrow" w:cs="StarSymbol"/>
                <w:sz w:val="20"/>
                <w:lang w:bidi="pt-BR"/>
              </w:rPr>
            </w:pP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>Zelo na execução do serviço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6114B" w:rsidRPr="008648C2" w:rsidRDefault="00B6114B" w:rsidP="0076346C">
            <w:pPr>
              <w:tabs>
                <w:tab w:val="left" w:pos="566"/>
              </w:tabs>
              <w:jc w:val="center"/>
              <w:rPr>
                <w:rFonts w:ascii="Arial Narrow" w:eastAsia="Tahoma" w:hAnsi="Arial Narrow" w:cs="StarSymbol"/>
                <w:sz w:val="20"/>
                <w:lang w:bidi="pt-BR"/>
              </w:rPr>
            </w:pP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>Número de equipamentos extraviados ou avariados durante a prestação do serviço.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B6114B" w:rsidRPr="008648C2" w:rsidRDefault="00B6114B" w:rsidP="00B6114B">
            <w:pPr>
              <w:tabs>
                <w:tab w:val="left" w:pos="566"/>
              </w:tabs>
              <w:jc w:val="center"/>
              <w:rPr>
                <w:rFonts w:ascii="Arial Narrow" w:eastAsia="Tahoma" w:hAnsi="Arial Narrow" w:cs="StarSymbol"/>
                <w:sz w:val="20"/>
                <w:lang w:bidi="pt-BR"/>
              </w:rPr>
            </w:pP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>1% do número de equipamentos transportados</w:t>
            </w:r>
          </w:p>
        </w:tc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B6114B" w:rsidRPr="008648C2" w:rsidDel="00F24CD7" w:rsidRDefault="00B6114B" w:rsidP="00B6114B">
            <w:pPr>
              <w:tabs>
                <w:tab w:val="left" w:pos="566"/>
              </w:tabs>
              <w:jc w:val="center"/>
              <w:rPr>
                <w:rFonts w:ascii="Arial Narrow" w:eastAsia="Tahoma" w:hAnsi="Arial Narrow" w:cs="StarSymbol"/>
                <w:sz w:val="20"/>
                <w:lang w:bidi="pt-BR"/>
              </w:rPr>
            </w:pPr>
            <w:r w:rsidRPr="008648C2">
              <w:rPr>
                <w:rFonts w:ascii="Arial Narrow" w:eastAsia="Tahoma" w:hAnsi="Arial Narrow" w:cs="StarSymbol"/>
                <w:sz w:val="20"/>
                <w:lang w:bidi="pt-BR"/>
              </w:rPr>
              <w:t>5% do valor do contrato por equipamento avariado</w:t>
            </w:r>
          </w:p>
        </w:tc>
      </w:tr>
    </w:tbl>
    <w:p w:rsidR="001262B2" w:rsidRPr="008648C2" w:rsidRDefault="001262B2" w:rsidP="00C55020">
      <w:pPr>
        <w:pStyle w:val="Textbody"/>
      </w:pPr>
    </w:p>
    <w:p w:rsidR="004B51FE" w:rsidRPr="008648C2" w:rsidRDefault="004B51FE" w:rsidP="00B82A33">
      <w:pPr>
        <w:pStyle w:val="Ttulo"/>
        <w:pageBreakBefore/>
        <w:numPr>
          <w:ilvl w:val="0"/>
          <w:numId w:val="0"/>
        </w:numPr>
      </w:pPr>
      <w:r w:rsidRPr="008648C2">
        <w:lastRenderedPageBreak/>
        <w:t xml:space="preserve">ANEXO </w:t>
      </w:r>
      <w:r w:rsidR="00B20DBC">
        <w:t>F</w:t>
      </w:r>
      <w:r w:rsidRPr="008648C2">
        <w:t xml:space="preserve"> – </w:t>
      </w:r>
      <w:r w:rsidR="00BE259D" w:rsidRPr="008648C2">
        <w:t>ESPECIFICAÇÃO DE MATERIAIS</w:t>
      </w:r>
      <w:r w:rsidR="00FA3373" w:rsidRPr="008648C2">
        <w:t xml:space="preserve"> </w:t>
      </w:r>
    </w:p>
    <w:p w:rsidR="00BE259D" w:rsidRPr="008648C2" w:rsidRDefault="00FA3373" w:rsidP="00C55020">
      <w:pPr>
        <w:pStyle w:val="Textbody"/>
      </w:pPr>
      <w:r w:rsidRPr="008648C2">
        <w:t xml:space="preserve">Os materiais a serem usados na instalação do Sistema </w:t>
      </w:r>
      <w:r w:rsidR="004B6813">
        <w:t>AFIS/DPF</w:t>
      </w:r>
      <w:r w:rsidRPr="008648C2">
        <w:t xml:space="preserve"> na Sala Cofre da CGTI </w:t>
      </w:r>
      <w:r w:rsidR="00BE259D" w:rsidRPr="008648C2">
        <w:t>terão que ser novos (primeiro uso) e</w:t>
      </w:r>
      <w:r w:rsidR="00DB03A3">
        <w:t xml:space="preserve">, se possível, </w:t>
      </w:r>
      <w:r w:rsidR="00BE259D" w:rsidRPr="008648C2">
        <w:t>possuir</w:t>
      </w:r>
      <w:r w:rsidR="00DB03A3">
        <w:t xml:space="preserve"> cores</w:t>
      </w:r>
      <w:r w:rsidR="00BE259D" w:rsidRPr="008648C2">
        <w:t xml:space="preserve"> </w:t>
      </w:r>
      <w:r w:rsidR="00DB03A3">
        <w:t>diferentes</w:t>
      </w:r>
      <w:r w:rsidR="00BE259D" w:rsidRPr="008648C2">
        <w:t xml:space="preserve"> das já utilizadas por outros sistemas </w:t>
      </w:r>
      <w:r w:rsidR="001B79BF" w:rsidRPr="008648C2">
        <w:t>instalados</w:t>
      </w:r>
      <w:r w:rsidR="00BE259D" w:rsidRPr="008648C2">
        <w:t xml:space="preserve"> na sala</w:t>
      </w:r>
      <w:r w:rsidR="001B79BF" w:rsidRPr="008648C2">
        <w:t>.</w:t>
      </w:r>
    </w:p>
    <w:p w:rsidR="00FA3373" w:rsidRPr="008648C2" w:rsidRDefault="00BE259D" w:rsidP="00C55020">
      <w:pPr>
        <w:pStyle w:val="Textbody"/>
      </w:pPr>
      <w:r w:rsidRPr="008648C2">
        <w:t xml:space="preserve">Os materiais deverão atender, </w:t>
      </w:r>
      <w:r w:rsidR="00434F7B" w:rsidRPr="008648C2">
        <w:t>ainda</w:t>
      </w:r>
      <w:r w:rsidRPr="008648C2">
        <w:t>, às especificações abaixo transcritas:</w:t>
      </w:r>
      <w:r w:rsidR="00FA3373" w:rsidRPr="008648C2">
        <w:t xml:space="preserve"> </w:t>
      </w:r>
    </w:p>
    <w:p w:rsidR="008648C2" w:rsidRPr="008648C2" w:rsidRDefault="008648C2" w:rsidP="008648C2">
      <w:pPr>
        <w:spacing w:before="200" w:after="100"/>
        <w:rPr>
          <w:rFonts w:ascii="Arial Narrow" w:hAnsi="Arial Narrow"/>
          <w:b/>
        </w:rPr>
      </w:pPr>
      <w:r w:rsidRPr="008648C2">
        <w:rPr>
          <w:rFonts w:ascii="Arial Narrow" w:hAnsi="Arial Narrow"/>
          <w:b/>
        </w:rPr>
        <w:t>CABO</w:t>
      </w:r>
      <w:r w:rsidR="00C4534D">
        <w:rPr>
          <w:rFonts w:ascii="Arial Narrow" w:hAnsi="Arial Narrow"/>
          <w:b/>
        </w:rPr>
        <w:t>S</w:t>
      </w:r>
      <w:r w:rsidRPr="008648C2">
        <w:rPr>
          <w:rFonts w:ascii="Arial Narrow" w:hAnsi="Arial Narrow"/>
          <w:b/>
        </w:rPr>
        <w:t xml:space="preserve"> </w:t>
      </w:r>
      <w:r w:rsidR="00543E77">
        <w:rPr>
          <w:rFonts w:ascii="Arial Narrow" w:hAnsi="Arial Narrow"/>
          <w:b/>
        </w:rPr>
        <w:t>DE PAR TRANÇADO NÃO BLINDADOS</w:t>
      </w:r>
      <w:r w:rsidRPr="008648C2">
        <w:rPr>
          <w:rFonts w:ascii="Arial Narrow" w:hAnsi="Arial Narrow"/>
          <w:b/>
        </w:rPr>
        <w:t xml:space="preserve"> CAT. 6</w:t>
      </w:r>
      <w:r w:rsidR="00543E77">
        <w:rPr>
          <w:rFonts w:ascii="Arial Narrow" w:hAnsi="Arial Narrow"/>
          <w:b/>
        </w:rPr>
        <w:t xml:space="preserve"> (CAT6 UTP)</w:t>
      </w:r>
    </w:p>
    <w:p w:rsidR="00DB03A3" w:rsidRDefault="008648C2" w:rsidP="00C55020">
      <w:pPr>
        <w:pStyle w:val="Textbody"/>
      </w:pPr>
      <w:r w:rsidRPr="008648C2">
        <w:t>Cabo</w:t>
      </w:r>
      <w:r w:rsidR="00C4534D">
        <w:t>s</w:t>
      </w:r>
      <w:r w:rsidRPr="008648C2">
        <w:t xml:space="preserve"> de par trançado </w:t>
      </w:r>
      <w:r w:rsidR="00DB03A3">
        <w:t>não blindados (</w:t>
      </w:r>
      <w:r w:rsidRPr="008648C2">
        <w:t>UTP</w:t>
      </w:r>
      <w:r w:rsidR="00DB03A3">
        <w:t>)</w:t>
      </w:r>
      <w:r w:rsidRPr="008648C2">
        <w:t xml:space="preserve">, categoria </w:t>
      </w:r>
      <w:proofErr w:type="gramStart"/>
      <w:r w:rsidRPr="008648C2">
        <w:t>6</w:t>
      </w:r>
      <w:proofErr w:type="gramEnd"/>
      <w:r w:rsidR="00DB03A3">
        <w:t>,</w:t>
      </w:r>
      <w:r w:rsidRPr="008648C2">
        <w:t xml:space="preserve"> de 4 pares</w:t>
      </w:r>
      <w:r w:rsidR="00DB03A3">
        <w:t>,</w:t>
      </w:r>
      <w:r w:rsidRPr="008648C2">
        <w:t xml:space="preserve"> 23 AWG </w:t>
      </w:r>
      <w:r w:rsidR="00DB03A3">
        <w:t xml:space="preserve">e </w:t>
      </w:r>
      <w:r w:rsidRPr="008648C2">
        <w:t xml:space="preserve">100 ohms. </w:t>
      </w:r>
    </w:p>
    <w:p w:rsidR="00DB03A3" w:rsidRDefault="00C4534D" w:rsidP="00C55020">
      <w:pPr>
        <w:pStyle w:val="Textbody"/>
      </w:pPr>
      <w:r>
        <w:t xml:space="preserve">Constituídos por </w:t>
      </w:r>
      <w:r w:rsidR="00DB03A3">
        <w:t>condutor</w:t>
      </w:r>
      <w:r>
        <w:t>es</w:t>
      </w:r>
      <w:r w:rsidR="00DB03A3">
        <w:t xml:space="preserve"> rígido</w:t>
      </w:r>
      <w:r>
        <w:t>s</w:t>
      </w:r>
      <w:r w:rsidR="00DB03A3">
        <w:t xml:space="preserve">, </w:t>
      </w:r>
      <w:r w:rsidR="008648C2" w:rsidRPr="008648C2">
        <w:t xml:space="preserve">com </w:t>
      </w:r>
      <w:r w:rsidR="00DB03A3">
        <w:t xml:space="preserve">isolamento </w:t>
      </w:r>
      <w:r w:rsidR="008648C2" w:rsidRPr="008648C2">
        <w:t>em polietileno de alta densidade</w:t>
      </w:r>
      <w:r w:rsidR="00DB03A3">
        <w:t>.</w:t>
      </w:r>
    </w:p>
    <w:p w:rsidR="008648C2" w:rsidRPr="008648C2" w:rsidRDefault="00C4534D" w:rsidP="00C55020">
      <w:pPr>
        <w:pStyle w:val="Textbody"/>
      </w:pPr>
      <w:r>
        <w:t>Possuidores de c</w:t>
      </w:r>
      <w:r w:rsidR="008648C2" w:rsidRPr="008648C2">
        <w:t xml:space="preserve">aracterísticas elétricas e mecânicas mínimas compatíveis com padrões estabelecidos e testados para até </w:t>
      </w:r>
      <w:proofErr w:type="gramStart"/>
      <w:r w:rsidR="008648C2" w:rsidRPr="008648C2">
        <w:t>250MHz</w:t>
      </w:r>
      <w:proofErr w:type="gramEnd"/>
      <w:r w:rsidR="008648C2" w:rsidRPr="008648C2">
        <w:t>.</w:t>
      </w:r>
    </w:p>
    <w:p w:rsidR="008648C2" w:rsidRPr="008648C2" w:rsidRDefault="00DB03A3" w:rsidP="00C55020">
      <w:pPr>
        <w:pStyle w:val="Textbody"/>
      </w:pPr>
      <w:r>
        <w:t>Ter</w:t>
      </w:r>
      <w:r w:rsidR="00C4534D">
        <w:t>em</w:t>
      </w:r>
      <w:r>
        <w:t xml:space="preserve"> o atendimento à norma </w:t>
      </w:r>
      <w:r w:rsidR="008648C2" w:rsidRPr="008648C2">
        <w:t>ANSI/EIA/TIA 568-</w:t>
      </w:r>
      <w:proofErr w:type="gramStart"/>
      <w:r w:rsidR="008648C2" w:rsidRPr="008648C2">
        <w:t>C.</w:t>
      </w:r>
      <w:proofErr w:type="gramEnd"/>
      <w:r w:rsidR="008648C2" w:rsidRPr="008648C2">
        <w:t>2</w:t>
      </w:r>
      <w:r>
        <w:t>,</w:t>
      </w:r>
      <w:r w:rsidR="008648C2" w:rsidRPr="008648C2">
        <w:t xml:space="preserve"> categoria 6</w:t>
      </w:r>
      <w:r>
        <w:t xml:space="preserve">, verificado pela </w:t>
      </w:r>
      <w:proofErr w:type="spellStart"/>
      <w:r w:rsidR="00527B26">
        <w:t>Intertek</w:t>
      </w:r>
      <w:proofErr w:type="spellEnd"/>
      <w:r w:rsidR="00527B26">
        <w:t>/</w:t>
      </w:r>
      <w:r>
        <w:t xml:space="preserve">ETL ou </w:t>
      </w:r>
      <w:r w:rsidR="00527B26">
        <w:t xml:space="preserve">pelo </w:t>
      </w:r>
      <w:proofErr w:type="spellStart"/>
      <w:r w:rsidR="00527B26" w:rsidRPr="00527B26">
        <w:t>Underwriters</w:t>
      </w:r>
      <w:proofErr w:type="spellEnd"/>
      <w:r w:rsidR="00527B26" w:rsidRPr="00527B26">
        <w:t xml:space="preserve"> </w:t>
      </w:r>
      <w:proofErr w:type="spellStart"/>
      <w:r w:rsidR="00527B26" w:rsidRPr="00527B26">
        <w:t>Laboratories</w:t>
      </w:r>
      <w:proofErr w:type="spellEnd"/>
      <w:r w:rsidR="00527B26" w:rsidRPr="00527B26">
        <w:t xml:space="preserve"> </w:t>
      </w:r>
      <w:r w:rsidR="00527B26">
        <w:t>Inc. (</w:t>
      </w:r>
      <w:r>
        <w:t>UL</w:t>
      </w:r>
      <w:r w:rsidR="00527B26">
        <w:t>)</w:t>
      </w:r>
      <w:r w:rsidR="008648C2" w:rsidRPr="008648C2">
        <w:t>.</w:t>
      </w:r>
    </w:p>
    <w:p w:rsidR="00DB03A3" w:rsidRDefault="00DB03A3" w:rsidP="00C55020">
      <w:pPr>
        <w:pStyle w:val="Textbody"/>
      </w:pPr>
      <w:r>
        <w:t>S</w:t>
      </w:r>
      <w:r w:rsidRPr="00DB03A3">
        <w:t>er</w:t>
      </w:r>
      <w:r w:rsidR="00C4534D">
        <w:t>em</w:t>
      </w:r>
      <w:r w:rsidRPr="00DB03A3">
        <w:t xml:space="preserve"> do tipo LSZH (</w:t>
      </w:r>
      <w:proofErr w:type="spellStart"/>
      <w:r w:rsidRPr="00DB03A3">
        <w:t>Low</w:t>
      </w:r>
      <w:proofErr w:type="spellEnd"/>
      <w:r w:rsidRPr="00DB03A3">
        <w:t xml:space="preserve"> </w:t>
      </w:r>
      <w:proofErr w:type="spellStart"/>
      <w:r w:rsidRPr="00DB03A3">
        <w:t>smoke</w:t>
      </w:r>
      <w:proofErr w:type="spellEnd"/>
      <w:r w:rsidRPr="00DB03A3">
        <w:t xml:space="preserve"> zero </w:t>
      </w:r>
      <w:proofErr w:type="spellStart"/>
      <w:r w:rsidRPr="00DB03A3">
        <w:t>halogen</w:t>
      </w:r>
      <w:proofErr w:type="spellEnd"/>
      <w:r w:rsidRPr="00DB03A3">
        <w:t>) e, portanto, emitir</w:t>
      </w:r>
      <w:r w:rsidR="00C4534D">
        <w:t>em</w:t>
      </w:r>
      <w:r w:rsidRPr="00DB03A3">
        <w:t xml:space="preserve"> pouca fumaça e baixa quantidade de gases tóxicos, em caso de incêndio. Essa característica deverá ser comprovada através do atendimento </w:t>
      </w:r>
      <w:r w:rsidR="00C4534D">
        <w:t>à</w:t>
      </w:r>
      <w:r w:rsidRPr="00DB03A3">
        <w:t xml:space="preserve">s seguintes </w:t>
      </w:r>
      <w:r w:rsidR="00C4534D">
        <w:t>normas/especificações</w:t>
      </w:r>
      <w:r w:rsidRPr="00DB03A3">
        <w:t>: IEC 60754-2, IEC 60332-3-22 e IEC 61034-2.</w:t>
      </w:r>
    </w:p>
    <w:p w:rsidR="00C4534D" w:rsidRDefault="00C4534D" w:rsidP="00C55020">
      <w:pPr>
        <w:pStyle w:val="Textbody"/>
      </w:pPr>
      <w:r>
        <w:t xml:space="preserve">Suportarem o uso em </w:t>
      </w:r>
      <w:r w:rsidRPr="00C4534D">
        <w:t xml:space="preserve">aplicações de dados em alta velocidade (voz, vídeo, áudio) e o uso dos seguintes protocolos: ATM </w:t>
      </w:r>
      <w:proofErr w:type="gramStart"/>
      <w:r w:rsidRPr="00C4534D">
        <w:t>155Mbits</w:t>
      </w:r>
      <w:proofErr w:type="gramEnd"/>
      <w:r w:rsidRPr="00C4534D">
        <w:t xml:space="preserve"> e Ethernet 10/100/1000 Mbps.</w:t>
      </w:r>
    </w:p>
    <w:p w:rsidR="008648C2" w:rsidRPr="008648C2" w:rsidRDefault="00C4534D" w:rsidP="00C55020">
      <w:pPr>
        <w:pStyle w:val="Textbody"/>
      </w:pPr>
      <w:r>
        <w:t xml:space="preserve">Possuírem </w:t>
      </w:r>
      <w:r w:rsidR="008648C2" w:rsidRPr="008648C2">
        <w:t>certificação da Anatel.</w:t>
      </w:r>
    </w:p>
    <w:p w:rsidR="008648C2" w:rsidRPr="008648C2" w:rsidRDefault="008648C2" w:rsidP="008648C2">
      <w:pPr>
        <w:spacing w:before="200" w:after="100"/>
        <w:rPr>
          <w:rFonts w:ascii="Arial Narrow" w:hAnsi="Arial Narrow"/>
          <w:b/>
        </w:rPr>
      </w:pPr>
      <w:r w:rsidRPr="008648C2">
        <w:rPr>
          <w:rFonts w:ascii="Arial Narrow" w:hAnsi="Arial Narrow"/>
          <w:b/>
        </w:rPr>
        <w:t>CONECTOR</w:t>
      </w:r>
      <w:r w:rsidR="00C4534D">
        <w:rPr>
          <w:rFonts w:ascii="Arial Narrow" w:hAnsi="Arial Narrow"/>
          <w:b/>
        </w:rPr>
        <w:t>ES</w:t>
      </w:r>
      <w:r w:rsidRPr="008648C2">
        <w:rPr>
          <w:rFonts w:ascii="Arial Narrow" w:hAnsi="Arial Narrow"/>
          <w:b/>
        </w:rPr>
        <w:t xml:space="preserve"> RJ45 FÊMEA</w:t>
      </w:r>
    </w:p>
    <w:p w:rsidR="008648C2" w:rsidRPr="008648C2" w:rsidRDefault="00C4534D" w:rsidP="00C55020">
      <w:pPr>
        <w:pStyle w:val="Textbody"/>
      </w:pPr>
      <w:r>
        <w:t>C</w:t>
      </w:r>
      <w:r w:rsidR="008648C2" w:rsidRPr="008648C2">
        <w:t xml:space="preserve">onectores </w:t>
      </w:r>
      <w:r>
        <w:t xml:space="preserve">padrão RJ45 que suportem </w:t>
      </w:r>
      <w:r w:rsidR="008648C2" w:rsidRPr="008648C2">
        <w:t>diâmetro</w:t>
      </w:r>
      <w:r>
        <w:t>s</w:t>
      </w:r>
      <w:r w:rsidR="008648C2" w:rsidRPr="008648C2">
        <w:t xml:space="preserve"> entre 26 a 22 AWG.</w:t>
      </w:r>
    </w:p>
    <w:p w:rsidR="008648C2" w:rsidRPr="008648C2" w:rsidRDefault="00543E77" w:rsidP="00C55020">
      <w:pPr>
        <w:pStyle w:val="Textbody"/>
      </w:pPr>
      <w:r>
        <w:t xml:space="preserve">Tipo modular, organizados em módulos de </w:t>
      </w:r>
      <w:r w:rsidR="008648C2" w:rsidRPr="008648C2">
        <w:t>oito posições e oito conectores.</w:t>
      </w:r>
    </w:p>
    <w:p w:rsidR="008648C2" w:rsidRPr="008648C2" w:rsidRDefault="00543E77" w:rsidP="00C55020">
      <w:pPr>
        <w:pStyle w:val="Textbody"/>
      </w:pPr>
      <w:r>
        <w:t xml:space="preserve">Capacidade de </w:t>
      </w:r>
      <w:r w:rsidR="008648C2" w:rsidRPr="008648C2">
        <w:t xml:space="preserve">encaixar em espelhos </w:t>
      </w:r>
      <w:r>
        <w:t xml:space="preserve">e </w:t>
      </w:r>
      <w:r w:rsidR="008648C2" w:rsidRPr="008648C2">
        <w:t xml:space="preserve">em </w:t>
      </w:r>
      <w:r>
        <w:t>painéis de interconexão (</w:t>
      </w:r>
      <w:r w:rsidR="008648C2" w:rsidRPr="008648C2">
        <w:t xml:space="preserve">patch </w:t>
      </w:r>
      <w:proofErr w:type="spellStart"/>
      <w:r w:rsidR="008648C2" w:rsidRPr="008648C2">
        <w:t>panels</w:t>
      </w:r>
      <w:proofErr w:type="spellEnd"/>
      <w:r>
        <w:t>)</w:t>
      </w:r>
      <w:r w:rsidR="008648C2" w:rsidRPr="008648C2">
        <w:t>.</w:t>
      </w:r>
    </w:p>
    <w:p w:rsidR="00543E77" w:rsidRDefault="00543E77" w:rsidP="00C55020">
      <w:pPr>
        <w:pStyle w:val="Textbody"/>
      </w:pPr>
      <w:r>
        <w:t>Possuidores de c</w:t>
      </w:r>
      <w:r w:rsidRPr="008648C2">
        <w:t xml:space="preserve">aracterísticas elétricas e mecânicas mínimas compatíveis com </w:t>
      </w:r>
      <w:r>
        <w:t xml:space="preserve">o padrão </w:t>
      </w:r>
      <w:r w:rsidRPr="008648C2">
        <w:t>pela ANSI/EIA/TIA 568-</w:t>
      </w:r>
      <w:proofErr w:type="gramStart"/>
      <w:r w:rsidRPr="008648C2">
        <w:t>C.</w:t>
      </w:r>
      <w:proofErr w:type="gramEnd"/>
      <w:r w:rsidRPr="008648C2">
        <w:t>2 para categoria 6</w:t>
      </w:r>
      <w:r>
        <w:t>.</w:t>
      </w:r>
      <w:r w:rsidRPr="008648C2">
        <w:t xml:space="preserve"> </w:t>
      </w:r>
    </w:p>
    <w:p w:rsidR="00543E77" w:rsidRPr="008648C2" w:rsidRDefault="00543E77" w:rsidP="00C55020">
      <w:pPr>
        <w:pStyle w:val="Textbody"/>
      </w:pPr>
      <w:r>
        <w:t xml:space="preserve">Terem o atendimento à norma </w:t>
      </w:r>
      <w:r w:rsidRPr="008648C2">
        <w:t>ANSI/EIA/TIA 568-</w:t>
      </w:r>
      <w:proofErr w:type="gramStart"/>
      <w:r w:rsidRPr="008648C2">
        <w:t>C.</w:t>
      </w:r>
      <w:proofErr w:type="gramEnd"/>
      <w:r w:rsidRPr="008648C2">
        <w:t>2</w:t>
      </w:r>
      <w:r>
        <w:t>,</w:t>
      </w:r>
      <w:r w:rsidRPr="008648C2">
        <w:t xml:space="preserve"> categoria 6</w:t>
      </w:r>
      <w:r>
        <w:t>, verificado pela ETL ou UL</w:t>
      </w:r>
      <w:r w:rsidRPr="008648C2">
        <w:t>.</w:t>
      </w:r>
    </w:p>
    <w:p w:rsidR="008648C2" w:rsidRPr="008648C2" w:rsidRDefault="00543E77" w:rsidP="00C55020">
      <w:pPr>
        <w:pStyle w:val="Textbody"/>
      </w:pPr>
      <w:r>
        <w:t xml:space="preserve">Permitirem </w:t>
      </w:r>
      <w:r w:rsidR="008648C2">
        <w:t>montagem nos padrões T568 A</w:t>
      </w:r>
      <w:r w:rsidR="008648C2" w:rsidRPr="008648C2">
        <w:t>/B.</w:t>
      </w:r>
    </w:p>
    <w:p w:rsidR="008648C2" w:rsidRPr="008648C2" w:rsidRDefault="00543E77" w:rsidP="00C55020">
      <w:pPr>
        <w:pStyle w:val="Textbody"/>
      </w:pPr>
      <w:r>
        <w:t>Fabricados</w:t>
      </w:r>
      <w:r w:rsidR="008648C2" w:rsidRPr="008648C2">
        <w:t xml:space="preserve"> com material termoplástico de alto impacto</w:t>
      </w:r>
      <w:r>
        <w:t xml:space="preserve"> que não propaga chama</w:t>
      </w:r>
      <w:r w:rsidR="008648C2" w:rsidRPr="008648C2">
        <w:t xml:space="preserve"> </w:t>
      </w:r>
      <w:r>
        <w:t xml:space="preserve">(certificação </w:t>
      </w:r>
      <w:r w:rsidR="008648C2" w:rsidRPr="008648C2">
        <w:t xml:space="preserve">UL </w:t>
      </w:r>
      <w:proofErr w:type="gramStart"/>
      <w:r w:rsidR="008648C2" w:rsidRPr="008648C2">
        <w:t>94V</w:t>
      </w:r>
      <w:proofErr w:type="gramEnd"/>
      <w:r w:rsidR="008648C2" w:rsidRPr="008648C2">
        <w:t>-0</w:t>
      </w:r>
      <w:r>
        <w:t>)</w:t>
      </w:r>
      <w:r w:rsidR="008648C2" w:rsidRPr="008648C2">
        <w:t>.</w:t>
      </w:r>
    </w:p>
    <w:p w:rsidR="008648C2" w:rsidRPr="008648C2" w:rsidRDefault="00543E77" w:rsidP="00C55020">
      <w:pPr>
        <w:pStyle w:val="Textbody"/>
      </w:pPr>
      <w:r>
        <w:t xml:space="preserve">Permitirem </w:t>
      </w:r>
      <w:r w:rsidR="008648C2" w:rsidRPr="008648C2">
        <w:t>750 inserções no conector RJ45.</w:t>
      </w:r>
    </w:p>
    <w:p w:rsidR="008648C2" w:rsidRPr="008648C2" w:rsidRDefault="00543E77" w:rsidP="008648C2">
      <w:pPr>
        <w:spacing w:before="200" w:after="10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PAINEIS DE INTERCONECÇÃO </w:t>
      </w:r>
      <w:r w:rsidR="008648C2" w:rsidRPr="008648C2">
        <w:rPr>
          <w:rFonts w:ascii="Arial Narrow" w:hAnsi="Arial Narrow"/>
          <w:b/>
        </w:rPr>
        <w:t>CAT. 6</w:t>
      </w:r>
      <w:r>
        <w:rPr>
          <w:rFonts w:ascii="Arial Narrow" w:hAnsi="Arial Narrow"/>
          <w:b/>
        </w:rPr>
        <w:t xml:space="preserve"> (</w:t>
      </w:r>
      <w:r w:rsidRPr="008648C2">
        <w:rPr>
          <w:rFonts w:ascii="Arial Narrow" w:hAnsi="Arial Narrow"/>
          <w:b/>
        </w:rPr>
        <w:t>PATCH PANE</w:t>
      </w:r>
      <w:r>
        <w:rPr>
          <w:rFonts w:ascii="Arial Narrow" w:hAnsi="Arial Narrow"/>
          <w:b/>
        </w:rPr>
        <w:t>LS)</w:t>
      </w:r>
    </w:p>
    <w:p w:rsidR="008648C2" w:rsidRPr="008648C2" w:rsidRDefault="00543E77" w:rsidP="00C55020">
      <w:pPr>
        <w:pStyle w:val="Textbody"/>
      </w:pPr>
      <w:r>
        <w:t>Painéis</w:t>
      </w:r>
      <w:r w:rsidR="008648C2" w:rsidRPr="008648C2">
        <w:t xml:space="preserve"> </w:t>
      </w:r>
      <w:r w:rsidR="00C4534D">
        <w:t>de</w:t>
      </w:r>
      <w:r w:rsidR="008648C2" w:rsidRPr="008648C2">
        <w:t xml:space="preserve"> 24 posições e </w:t>
      </w:r>
      <w:r w:rsidR="00C4534D">
        <w:t xml:space="preserve">que </w:t>
      </w:r>
      <w:r>
        <w:t>ocupem</w:t>
      </w:r>
      <w:r w:rsidR="008648C2" w:rsidRPr="008648C2">
        <w:t xml:space="preserve"> apenas 1U dentro do rack padrão</w:t>
      </w:r>
      <w:r w:rsidR="00C4534D">
        <w:t>, de</w:t>
      </w:r>
      <w:r w:rsidR="008648C2" w:rsidRPr="008648C2">
        <w:t xml:space="preserve"> 19 polegadas.</w:t>
      </w:r>
    </w:p>
    <w:p w:rsidR="008648C2" w:rsidRPr="008648C2" w:rsidRDefault="008648C2" w:rsidP="00C55020">
      <w:pPr>
        <w:pStyle w:val="Textbody"/>
      </w:pPr>
      <w:r w:rsidRPr="008648C2">
        <w:t>Cada posição deverá dispor de espaço próprio para colocação de etiquetas.</w:t>
      </w:r>
    </w:p>
    <w:p w:rsidR="00543E77" w:rsidRPr="008648C2" w:rsidRDefault="00543E77" w:rsidP="00C55020">
      <w:pPr>
        <w:pStyle w:val="Textbody"/>
      </w:pPr>
      <w:r>
        <w:t>V</w:t>
      </w:r>
      <w:r w:rsidRPr="008648C2">
        <w:t>erificado</w:t>
      </w:r>
      <w:r>
        <w:t>s</w:t>
      </w:r>
      <w:r w:rsidRPr="008648C2">
        <w:t xml:space="preserve"> por ETL ou UL e possuir características elétricas e mecânicas mínimas compatíveis com os padrões estabelecidos pela ANSI/EIA/TIA 568-</w:t>
      </w:r>
      <w:proofErr w:type="gramStart"/>
      <w:r w:rsidRPr="008648C2">
        <w:t>C.</w:t>
      </w:r>
      <w:proofErr w:type="gramEnd"/>
      <w:r w:rsidRPr="008648C2">
        <w:t>2 para categoria 6 para pelo menos quatro conexões.</w:t>
      </w:r>
    </w:p>
    <w:p w:rsidR="008648C2" w:rsidRPr="008648C2" w:rsidRDefault="00543E77" w:rsidP="00C55020">
      <w:pPr>
        <w:pStyle w:val="Textbody"/>
      </w:pPr>
      <w:r>
        <w:t>P</w:t>
      </w:r>
      <w:r w:rsidR="008648C2" w:rsidRPr="008648C2">
        <w:t xml:space="preserve">ermitir montagem nos padrões T568 </w:t>
      </w:r>
      <w:proofErr w:type="gramStart"/>
      <w:r w:rsidR="008648C2" w:rsidRPr="008648C2">
        <w:t>A</w:t>
      </w:r>
      <w:proofErr w:type="gramEnd"/>
      <w:r w:rsidR="008648C2" w:rsidRPr="008648C2">
        <w:t xml:space="preserve"> / B.</w:t>
      </w:r>
    </w:p>
    <w:p w:rsidR="008648C2" w:rsidRPr="00653830" w:rsidRDefault="00653830" w:rsidP="008648C2">
      <w:pPr>
        <w:spacing w:before="200" w:after="100"/>
        <w:rPr>
          <w:rFonts w:ascii="Arial Narrow" w:hAnsi="Arial Narrow"/>
          <w:b/>
        </w:rPr>
      </w:pPr>
      <w:r w:rsidRPr="00653830">
        <w:rPr>
          <w:rFonts w:ascii="Arial Narrow" w:hAnsi="Arial Narrow"/>
          <w:b/>
        </w:rPr>
        <w:t xml:space="preserve">CABO DE </w:t>
      </w:r>
      <w:r>
        <w:rPr>
          <w:rFonts w:ascii="Arial Narrow" w:hAnsi="Arial Narrow"/>
          <w:b/>
        </w:rPr>
        <w:t>INTER</w:t>
      </w:r>
      <w:r w:rsidRPr="00653830">
        <w:rPr>
          <w:rFonts w:ascii="Arial Narrow" w:hAnsi="Arial Narrow"/>
          <w:b/>
        </w:rPr>
        <w:t>LIGAÇ</w:t>
      </w:r>
      <w:r>
        <w:rPr>
          <w:rFonts w:ascii="Arial Narrow" w:hAnsi="Arial Narrow"/>
          <w:b/>
        </w:rPr>
        <w:t>Ã</w:t>
      </w:r>
      <w:r w:rsidRPr="00653830">
        <w:rPr>
          <w:rFonts w:ascii="Arial Narrow" w:hAnsi="Arial Narrow"/>
          <w:b/>
        </w:rPr>
        <w:t>O</w:t>
      </w:r>
      <w:r w:rsidR="008648C2" w:rsidRPr="00653830">
        <w:rPr>
          <w:rFonts w:ascii="Arial Narrow" w:hAnsi="Arial Narrow"/>
          <w:b/>
        </w:rPr>
        <w:t xml:space="preserve"> RJ45/RJ45 – CAT. 6</w:t>
      </w:r>
      <w:r>
        <w:rPr>
          <w:rFonts w:ascii="Arial Narrow" w:hAnsi="Arial Narrow"/>
          <w:b/>
        </w:rPr>
        <w:t xml:space="preserve"> (PATCH CORDS)</w:t>
      </w:r>
    </w:p>
    <w:p w:rsidR="008648C2" w:rsidRPr="008648C2" w:rsidRDefault="00653830" w:rsidP="00C55020">
      <w:pPr>
        <w:pStyle w:val="Textbody"/>
      </w:pPr>
      <w:r>
        <w:t>Cabos de interligação</w:t>
      </w:r>
      <w:r w:rsidR="008648C2" w:rsidRPr="008648C2">
        <w:t xml:space="preserve"> RJ45/RJ45</w:t>
      </w:r>
      <w:r>
        <w:t>,</w:t>
      </w:r>
      <w:r w:rsidR="008648C2" w:rsidRPr="008648C2">
        <w:t xml:space="preserve"> categoria </w:t>
      </w:r>
      <w:proofErr w:type="gramStart"/>
      <w:r w:rsidR="008648C2" w:rsidRPr="008648C2">
        <w:t>6</w:t>
      </w:r>
      <w:proofErr w:type="gramEnd"/>
      <w:r>
        <w:t xml:space="preserve">, </w:t>
      </w:r>
      <w:r w:rsidR="008648C2" w:rsidRPr="008648C2">
        <w:t>terminados e testados em fábrica</w:t>
      </w:r>
      <w:r w:rsidR="00DB03A3">
        <w:t>,</w:t>
      </w:r>
      <w:r w:rsidR="008648C2" w:rsidRPr="008648C2">
        <w:t xml:space="preserve"> com </w:t>
      </w:r>
      <w:proofErr w:type="spellStart"/>
      <w:r w:rsidR="008648C2" w:rsidRPr="008648C2">
        <w:t>plugs</w:t>
      </w:r>
      <w:proofErr w:type="spellEnd"/>
      <w:r w:rsidR="008648C2" w:rsidRPr="008648C2">
        <w:t xml:space="preserve"> e travas </w:t>
      </w:r>
      <w:proofErr w:type="spellStart"/>
      <w:r w:rsidR="008648C2" w:rsidRPr="008648C2">
        <w:t>anti</w:t>
      </w:r>
      <w:r>
        <w:t>-</w:t>
      </w:r>
      <w:r w:rsidR="008648C2" w:rsidRPr="008648C2">
        <w:t>fisgamento</w:t>
      </w:r>
      <w:proofErr w:type="spellEnd"/>
      <w:r w:rsidR="008648C2" w:rsidRPr="008648C2">
        <w:t>.</w:t>
      </w:r>
      <w:r w:rsidRPr="00653830">
        <w:t xml:space="preserve"> </w:t>
      </w:r>
    </w:p>
    <w:p w:rsidR="008648C2" w:rsidRPr="008648C2" w:rsidRDefault="00653830" w:rsidP="00C55020">
      <w:pPr>
        <w:pStyle w:val="Textbody"/>
      </w:pPr>
      <w:r>
        <w:t>C</w:t>
      </w:r>
      <w:r w:rsidR="008648C2" w:rsidRPr="008648C2">
        <w:t xml:space="preserve">onstruídos com cabos </w:t>
      </w:r>
      <w:r>
        <w:t xml:space="preserve">de par trançado não blindados de </w:t>
      </w:r>
      <w:r w:rsidR="008648C2" w:rsidRPr="008648C2">
        <w:t>24 AWG</w:t>
      </w:r>
      <w:r>
        <w:t>,</w:t>
      </w:r>
      <w:r w:rsidR="008648C2" w:rsidRPr="008648C2">
        <w:t xml:space="preserve"> </w:t>
      </w:r>
      <w:proofErr w:type="spellStart"/>
      <w:r w:rsidR="008648C2" w:rsidRPr="008648C2">
        <w:t>multifilar</w:t>
      </w:r>
      <w:proofErr w:type="spellEnd"/>
      <w:r w:rsidR="008648C2" w:rsidRPr="008648C2">
        <w:t>.</w:t>
      </w:r>
    </w:p>
    <w:p w:rsidR="008648C2" w:rsidRPr="008648C2" w:rsidRDefault="00653830" w:rsidP="00C55020">
      <w:pPr>
        <w:pStyle w:val="Textbody"/>
      </w:pPr>
      <w:r>
        <w:lastRenderedPageBreak/>
        <w:t xml:space="preserve">Possuir </w:t>
      </w:r>
      <w:r w:rsidRPr="008648C2">
        <w:t>desempenho</w:t>
      </w:r>
      <w:r w:rsidR="008648C2" w:rsidRPr="008648C2">
        <w:t xml:space="preserve"> </w:t>
      </w:r>
      <w:r>
        <w:t xml:space="preserve">de </w:t>
      </w:r>
      <w:r w:rsidR="008648C2" w:rsidRPr="008648C2">
        <w:t>100%</w:t>
      </w:r>
      <w:r>
        <w:t xml:space="preserve">, </w:t>
      </w:r>
      <w:r w:rsidR="008648C2" w:rsidRPr="008648C2">
        <w:t xml:space="preserve">testada </w:t>
      </w:r>
      <w:r>
        <w:t>na</w:t>
      </w:r>
      <w:r w:rsidR="008648C2" w:rsidRPr="008648C2">
        <w:t xml:space="preserve"> fábrica </w:t>
      </w:r>
      <w:r>
        <w:t>(</w:t>
      </w:r>
      <w:r w:rsidR="008648C2" w:rsidRPr="008648C2">
        <w:t>EIA/TIA 568-</w:t>
      </w:r>
      <w:proofErr w:type="gramStart"/>
      <w:r w:rsidR="008648C2" w:rsidRPr="008648C2">
        <w:t>C.</w:t>
      </w:r>
      <w:proofErr w:type="gramEnd"/>
      <w:r w:rsidR="008648C2" w:rsidRPr="008648C2">
        <w:t>2</w:t>
      </w:r>
      <w:r>
        <w:t>, categoria 6)</w:t>
      </w:r>
      <w:r w:rsidR="008648C2" w:rsidRPr="008648C2">
        <w:t>.</w:t>
      </w:r>
    </w:p>
    <w:p w:rsidR="008648C2" w:rsidRPr="008648C2" w:rsidRDefault="00653830" w:rsidP="00C55020">
      <w:pPr>
        <w:pStyle w:val="Textbody"/>
      </w:pPr>
      <w:r>
        <w:t>C</w:t>
      </w:r>
      <w:r w:rsidR="008648C2" w:rsidRPr="008648C2">
        <w:t xml:space="preserve">apa externa de PVC </w:t>
      </w:r>
      <w:proofErr w:type="spellStart"/>
      <w:r w:rsidR="008648C2" w:rsidRPr="008648C2">
        <w:t>antichama</w:t>
      </w:r>
      <w:proofErr w:type="spellEnd"/>
      <w:r w:rsidR="008648C2" w:rsidRPr="008648C2">
        <w:t xml:space="preserve">, com marcação de comprimento indelével. </w:t>
      </w:r>
    </w:p>
    <w:p w:rsidR="00653830" w:rsidRDefault="00653830" w:rsidP="00C55020">
      <w:pPr>
        <w:pStyle w:val="Textbody"/>
      </w:pPr>
      <w:r>
        <w:t>Terminal transparente,</w:t>
      </w:r>
      <w:r w:rsidR="008648C2" w:rsidRPr="008648C2">
        <w:t xml:space="preserve"> de policarbonato</w:t>
      </w:r>
      <w:r>
        <w:t>, verificado pela</w:t>
      </w:r>
      <w:r w:rsidR="008648C2" w:rsidRPr="008648C2">
        <w:t xml:space="preserve"> UL</w:t>
      </w:r>
      <w:r>
        <w:t>, quanto ao padrão</w:t>
      </w:r>
      <w:r w:rsidR="008648C2" w:rsidRPr="008648C2">
        <w:t xml:space="preserve"> </w:t>
      </w:r>
      <w:proofErr w:type="gramStart"/>
      <w:r w:rsidR="008648C2" w:rsidRPr="008648C2">
        <w:t>94V</w:t>
      </w:r>
      <w:proofErr w:type="gramEnd"/>
      <w:r w:rsidR="008648C2" w:rsidRPr="008648C2">
        <w:t xml:space="preserve">-0. </w:t>
      </w:r>
    </w:p>
    <w:p w:rsidR="008648C2" w:rsidRPr="008648C2" w:rsidRDefault="00653830" w:rsidP="00C55020">
      <w:pPr>
        <w:pStyle w:val="Textbody"/>
      </w:pPr>
      <w:r>
        <w:t xml:space="preserve">Terminais feitos em cobre e superfícies de contato cobertas por </w:t>
      </w:r>
      <w:proofErr w:type="gramStart"/>
      <w:r w:rsidR="008648C2" w:rsidRPr="008648C2">
        <w:t>1,27 mícron (50 micro-polegadas)</w:t>
      </w:r>
      <w:proofErr w:type="gramEnd"/>
      <w:r w:rsidR="008648C2" w:rsidRPr="008648C2">
        <w:t xml:space="preserve"> </w:t>
      </w:r>
      <w:r>
        <w:t>de ouro.</w:t>
      </w:r>
      <w:r w:rsidR="008648C2" w:rsidRPr="008648C2">
        <w:t xml:space="preserve"> </w:t>
      </w:r>
    </w:p>
    <w:p w:rsidR="00A619FE" w:rsidRPr="008648C2" w:rsidRDefault="00A619FE" w:rsidP="00C55020">
      <w:pPr>
        <w:pStyle w:val="Textbody"/>
      </w:pPr>
      <w:r>
        <w:t>V</w:t>
      </w:r>
      <w:r w:rsidRPr="008648C2">
        <w:t>erificado</w:t>
      </w:r>
      <w:r>
        <w:t>s</w:t>
      </w:r>
      <w:r w:rsidRPr="008648C2">
        <w:t xml:space="preserve"> por ETL ou UL e possuir características elétricas e mecânicas mínimas compatíveis com os padrões estabelecidos pela ANSI/EIA/TIA 568-</w:t>
      </w:r>
      <w:proofErr w:type="gramStart"/>
      <w:r w:rsidRPr="008648C2">
        <w:t>C.</w:t>
      </w:r>
      <w:proofErr w:type="gramEnd"/>
      <w:r w:rsidRPr="008648C2">
        <w:t>2 para categoria 6 para pelo menos quatro conexões.</w:t>
      </w:r>
    </w:p>
    <w:p w:rsidR="008648C2" w:rsidRPr="008648C2" w:rsidRDefault="008648C2" w:rsidP="008648C2">
      <w:pPr>
        <w:spacing w:before="200" w:after="100"/>
        <w:rPr>
          <w:rFonts w:ascii="Arial Narrow" w:hAnsi="Arial Narrow"/>
          <w:b/>
        </w:rPr>
      </w:pPr>
      <w:r w:rsidRPr="008648C2">
        <w:rPr>
          <w:rFonts w:ascii="Arial Narrow" w:hAnsi="Arial Narrow"/>
          <w:b/>
        </w:rPr>
        <w:t>CABO ÓPTICO MM OM3 12 FO</w:t>
      </w:r>
    </w:p>
    <w:p w:rsidR="008648C2" w:rsidRPr="008648C2" w:rsidRDefault="00A619FE" w:rsidP="00C55020">
      <w:pPr>
        <w:pStyle w:val="Textbody"/>
      </w:pPr>
      <w:r>
        <w:t>C</w:t>
      </w:r>
      <w:r w:rsidR="008648C2" w:rsidRPr="008648C2">
        <w:t xml:space="preserve">abos ópticos tipo </w:t>
      </w:r>
      <w:proofErr w:type="spellStart"/>
      <w:r w:rsidR="008648C2" w:rsidRPr="00A619FE">
        <w:rPr>
          <w:i/>
        </w:rPr>
        <w:t>tight</w:t>
      </w:r>
      <w:proofErr w:type="spellEnd"/>
      <w:r w:rsidR="008648C2" w:rsidRPr="00A619FE">
        <w:rPr>
          <w:i/>
        </w:rPr>
        <w:t xml:space="preserve"> buffer</w:t>
      </w:r>
      <w:r w:rsidR="008648C2" w:rsidRPr="008648C2">
        <w:t xml:space="preserve">, </w:t>
      </w:r>
      <w:r w:rsidR="00527B26">
        <w:t>de</w:t>
      </w:r>
      <w:r w:rsidR="008648C2" w:rsidRPr="008648C2">
        <w:t xml:space="preserve"> uso interno com 12 fibras ópticas multimodo 50/125 </w:t>
      </w:r>
      <w:proofErr w:type="spellStart"/>
      <w:r w:rsidR="00527B26" w:rsidRPr="008648C2">
        <w:t>mícron</w:t>
      </w:r>
      <w:r w:rsidR="00527B26">
        <w:t>s</w:t>
      </w:r>
      <w:proofErr w:type="spellEnd"/>
      <w:r w:rsidR="008648C2" w:rsidRPr="008648C2">
        <w:t xml:space="preserve"> (OM3).</w:t>
      </w:r>
    </w:p>
    <w:p w:rsidR="008648C2" w:rsidRPr="008648C2" w:rsidRDefault="00527B26" w:rsidP="00C55020">
      <w:pPr>
        <w:pStyle w:val="Textbody"/>
      </w:pPr>
      <w:r>
        <w:t>C</w:t>
      </w:r>
      <w:r w:rsidR="008648C2" w:rsidRPr="008648C2">
        <w:t xml:space="preserve">apazes de atender as aplicações </w:t>
      </w:r>
      <w:r>
        <w:t>d</w:t>
      </w:r>
      <w:r w:rsidR="008648C2" w:rsidRPr="008648C2">
        <w:t xml:space="preserve">a janela de operação tradicional 850 </w:t>
      </w:r>
      <w:proofErr w:type="spellStart"/>
      <w:r w:rsidR="008648C2" w:rsidRPr="008648C2">
        <w:t>nm</w:t>
      </w:r>
      <w:proofErr w:type="spellEnd"/>
      <w:r w:rsidR="008648C2" w:rsidRPr="008648C2">
        <w:t xml:space="preserve"> e 1.300 </w:t>
      </w:r>
      <w:proofErr w:type="spellStart"/>
      <w:r w:rsidR="008648C2" w:rsidRPr="008648C2">
        <w:t>nm</w:t>
      </w:r>
      <w:proofErr w:type="spellEnd"/>
      <w:r w:rsidR="008648C2" w:rsidRPr="008648C2">
        <w:t>.</w:t>
      </w:r>
    </w:p>
    <w:p w:rsidR="008648C2" w:rsidRPr="008648C2" w:rsidRDefault="00527B26" w:rsidP="00C55020">
      <w:pPr>
        <w:pStyle w:val="Textbody"/>
      </w:pPr>
      <w:r>
        <w:t>Tipo LSZH, aderente às especificações IEC aplicáveis.</w:t>
      </w:r>
    </w:p>
    <w:p w:rsidR="008648C2" w:rsidRPr="008648C2" w:rsidRDefault="00527B26" w:rsidP="00C55020">
      <w:pPr>
        <w:pStyle w:val="Textbody"/>
      </w:pPr>
      <w:r>
        <w:t>H</w:t>
      </w:r>
      <w:r w:rsidR="008648C2" w:rsidRPr="008648C2">
        <w:t>omologados pela ANATEL.</w:t>
      </w:r>
    </w:p>
    <w:p w:rsidR="00527B26" w:rsidRPr="008648C2" w:rsidRDefault="00527B26" w:rsidP="00C55020">
      <w:pPr>
        <w:pStyle w:val="Textbody"/>
      </w:pPr>
      <w:r>
        <w:t xml:space="preserve">Terem o atendimento à norma </w:t>
      </w:r>
      <w:r w:rsidRPr="008648C2">
        <w:t>ANSI/EIA/TIA 568-</w:t>
      </w:r>
      <w:proofErr w:type="gramStart"/>
      <w:r w:rsidRPr="008648C2">
        <w:t>C.</w:t>
      </w:r>
      <w:proofErr w:type="gramEnd"/>
      <w:r>
        <w:t>3,</w:t>
      </w:r>
      <w:r w:rsidRPr="008648C2">
        <w:t xml:space="preserve"> </w:t>
      </w:r>
      <w:r>
        <w:t xml:space="preserve">verificado pela </w:t>
      </w:r>
      <w:proofErr w:type="spellStart"/>
      <w:r w:rsidRPr="00527B26">
        <w:t>Underwriters</w:t>
      </w:r>
      <w:proofErr w:type="spellEnd"/>
      <w:r w:rsidRPr="00527B26">
        <w:t xml:space="preserve"> </w:t>
      </w:r>
      <w:proofErr w:type="spellStart"/>
      <w:r w:rsidRPr="00527B26">
        <w:t>Laboratories</w:t>
      </w:r>
      <w:proofErr w:type="spellEnd"/>
      <w:r w:rsidRPr="00527B26">
        <w:t xml:space="preserve"> </w:t>
      </w:r>
      <w:r>
        <w:t>Inc. (UL)</w:t>
      </w:r>
      <w:r w:rsidRPr="008648C2">
        <w:t>.</w:t>
      </w:r>
    </w:p>
    <w:p w:rsidR="008648C2" w:rsidRPr="008648C2" w:rsidRDefault="008648C2" w:rsidP="008648C2">
      <w:pPr>
        <w:spacing w:before="200" w:after="100"/>
        <w:rPr>
          <w:rFonts w:ascii="Arial Narrow" w:hAnsi="Arial Narrow"/>
          <w:b/>
        </w:rPr>
      </w:pPr>
      <w:r w:rsidRPr="008648C2">
        <w:rPr>
          <w:rFonts w:ascii="Arial Narrow" w:hAnsi="Arial Narrow"/>
          <w:b/>
        </w:rPr>
        <w:t>DISTRIBUIDOR INTERNO ÓPTICO</w:t>
      </w:r>
      <w:r w:rsidR="00527B26">
        <w:rPr>
          <w:rFonts w:ascii="Arial Narrow" w:hAnsi="Arial Narrow"/>
          <w:b/>
        </w:rPr>
        <w:t xml:space="preserve"> (DIO)</w:t>
      </w:r>
    </w:p>
    <w:p w:rsidR="00527B26" w:rsidRDefault="00527B26" w:rsidP="00C55020">
      <w:pPr>
        <w:pStyle w:val="Textbody"/>
      </w:pPr>
      <w:r>
        <w:t xml:space="preserve">Distribuidores internos ópticos com, no </w:t>
      </w:r>
      <w:r w:rsidR="008648C2" w:rsidRPr="008648C2">
        <w:t>mínimo</w:t>
      </w:r>
      <w:r>
        <w:t>,</w:t>
      </w:r>
      <w:r w:rsidR="008648C2" w:rsidRPr="008648C2">
        <w:t xml:space="preserve"> 24 adaptadores LC Duplex no caso de terminação por fusão e 36 adaptadores LC Duplex no caso de cabos </w:t>
      </w:r>
      <w:proofErr w:type="gramStart"/>
      <w:r w:rsidR="008648C2" w:rsidRPr="008648C2">
        <w:t>pré conectados</w:t>
      </w:r>
      <w:proofErr w:type="gramEnd"/>
      <w:r>
        <w:t>;</w:t>
      </w:r>
    </w:p>
    <w:p w:rsidR="008648C2" w:rsidRPr="008648C2" w:rsidRDefault="00527B26" w:rsidP="00C55020">
      <w:pPr>
        <w:pStyle w:val="Textbody"/>
      </w:pPr>
      <w:r>
        <w:t>Ocupar, no máximo, 1U</w:t>
      </w:r>
      <w:r w:rsidR="0076346C">
        <w:t xml:space="preserve"> em rack padrão de 19 polegadas;</w:t>
      </w:r>
    </w:p>
    <w:p w:rsidR="008648C2" w:rsidRPr="008648C2" w:rsidRDefault="00527B26" w:rsidP="00C55020">
      <w:pPr>
        <w:pStyle w:val="Textbody"/>
      </w:pPr>
      <w:r>
        <w:t>T</w:t>
      </w:r>
      <w:r w:rsidR="008648C2" w:rsidRPr="008648C2">
        <w:t xml:space="preserve">er capacidade mínima </w:t>
      </w:r>
      <w:r w:rsidR="0076346C">
        <w:t>para</w:t>
      </w:r>
      <w:r w:rsidR="008648C2" w:rsidRPr="008648C2">
        <w:t xml:space="preserve"> </w:t>
      </w:r>
      <w:proofErr w:type="gramStart"/>
      <w:r w:rsidR="008648C2" w:rsidRPr="008648C2">
        <w:t>3</w:t>
      </w:r>
      <w:proofErr w:type="gramEnd"/>
      <w:r w:rsidR="008648C2" w:rsidRPr="008648C2">
        <w:t xml:space="preserve"> módulos MPO/LC</w:t>
      </w:r>
      <w:r w:rsidR="0076346C">
        <w:t>;</w:t>
      </w:r>
    </w:p>
    <w:p w:rsidR="0076346C" w:rsidRDefault="0076346C" w:rsidP="00C55020">
      <w:pPr>
        <w:pStyle w:val="Textbody"/>
      </w:pPr>
      <w:r>
        <w:t xml:space="preserve">Aderentes às </w:t>
      </w:r>
      <w:r w:rsidR="008648C2" w:rsidRPr="008648C2">
        <w:t xml:space="preserve">normas </w:t>
      </w:r>
      <w:r>
        <w:t xml:space="preserve">referentes a </w:t>
      </w:r>
      <w:r w:rsidR="008648C2" w:rsidRPr="008648C2">
        <w:t>conectores ópticos LC</w:t>
      </w:r>
      <w:r>
        <w:t>;</w:t>
      </w:r>
      <w:r w:rsidR="008648C2" w:rsidRPr="008648C2">
        <w:t xml:space="preserve"> </w:t>
      </w:r>
    </w:p>
    <w:p w:rsidR="008648C2" w:rsidRPr="008648C2" w:rsidRDefault="0076346C" w:rsidP="00C55020">
      <w:pPr>
        <w:pStyle w:val="Textbody"/>
      </w:pPr>
      <w:r>
        <w:t>C</w:t>
      </w:r>
      <w:r w:rsidR="008648C2" w:rsidRPr="008648C2">
        <w:t xml:space="preserve">apazes de suportar conectores </w:t>
      </w:r>
      <w:r>
        <w:t>SC e ST;</w:t>
      </w:r>
    </w:p>
    <w:p w:rsidR="008648C2" w:rsidRPr="008648C2" w:rsidRDefault="0076346C" w:rsidP="00C55020">
      <w:pPr>
        <w:pStyle w:val="Textbody"/>
      </w:pPr>
      <w:proofErr w:type="spellStart"/>
      <w:r>
        <w:t>P</w:t>
      </w:r>
      <w:r w:rsidR="008648C2" w:rsidRPr="008648C2">
        <w:t>igtails</w:t>
      </w:r>
      <w:proofErr w:type="spellEnd"/>
      <w:r w:rsidR="008648C2" w:rsidRPr="008648C2">
        <w:t>, acopladores, bandeja para protetores de emenda por fusão</w:t>
      </w:r>
      <w:r>
        <w:t xml:space="preserve"> </w:t>
      </w:r>
      <w:r w:rsidR="008648C2" w:rsidRPr="008648C2">
        <w:t>deverão ser do mesmo fabricante</w:t>
      </w:r>
      <w:r>
        <w:t>;</w:t>
      </w:r>
    </w:p>
    <w:p w:rsidR="008648C2" w:rsidRPr="008648C2" w:rsidRDefault="0076346C" w:rsidP="00C55020">
      <w:pPr>
        <w:pStyle w:val="Textbody"/>
      </w:pPr>
      <w:r>
        <w:t>Possuir</w:t>
      </w:r>
      <w:r w:rsidR="008648C2" w:rsidRPr="008648C2">
        <w:t xml:space="preserve"> sistema para organização de cordões ópticos.</w:t>
      </w:r>
    </w:p>
    <w:p w:rsidR="008648C2" w:rsidRPr="008648C2" w:rsidRDefault="008648C2" w:rsidP="008648C2">
      <w:pPr>
        <w:spacing w:before="200" w:after="100"/>
        <w:rPr>
          <w:rFonts w:ascii="Arial Narrow" w:hAnsi="Arial Narrow"/>
          <w:b/>
        </w:rPr>
      </w:pPr>
      <w:r w:rsidRPr="008648C2">
        <w:rPr>
          <w:rFonts w:ascii="Arial Narrow" w:hAnsi="Arial Narrow"/>
          <w:b/>
        </w:rPr>
        <w:t>CORDÕES ÓPTICOS MM OM3 LC/LC</w:t>
      </w:r>
    </w:p>
    <w:p w:rsidR="008648C2" w:rsidRPr="008648C2" w:rsidRDefault="008648C2" w:rsidP="00C55020">
      <w:pPr>
        <w:pStyle w:val="Textbody"/>
      </w:pPr>
      <w:r w:rsidRPr="008648C2">
        <w:t>Os cordões ópticos deverão ser constituídos por um par de fibras ópticos MM OM3 (50/125 mm).</w:t>
      </w:r>
    </w:p>
    <w:p w:rsidR="008648C2" w:rsidRPr="008648C2" w:rsidRDefault="008648C2" w:rsidP="00C55020">
      <w:pPr>
        <w:pStyle w:val="Textbody"/>
      </w:pPr>
      <w:r w:rsidRPr="008648C2">
        <w:t>Os cordões ópticos deverão ser montados e testados em fabrica e possuir em ambas as extremidades conectores LC.</w:t>
      </w:r>
    </w:p>
    <w:p w:rsidR="008648C2" w:rsidRPr="008648C2" w:rsidRDefault="008648C2" w:rsidP="00C55020">
      <w:pPr>
        <w:pStyle w:val="Textbody"/>
      </w:pPr>
      <w:r w:rsidRPr="008648C2">
        <w:t>O polimento desses conectores deve ser do tipo PC.</w:t>
      </w:r>
    </w:p>
    <w:p w:rsidR="008648C2" w:rsidRPr="008648C2" w:rsidRDefault="0076346C" w:rsidP="00C55020">
      <w:pPr>
        <w:pStyle w:val="Textbody"/>
      </w:pPr>
      <w:r>
        <w:t>S</w:t>
      </w:r>
      <w:r w:rsidR="008648C2" w:rsidRPr="008648C2">
        <w:t>uport</w:t>
      </w:r>
      <w:r>
        <w:t xml:space="preserve">e a </w:t>
      </w:r>
      <w:proofErr w:type="gramStart"/>
      <w:r>
        <w:t>1</w:t>
      </w:r>
      <w:r w:rsidR="008648C2" w:rsidRPr="008648C2">
        <w:t>0GbE</w:t>
      </w:r>
      <w:proofErr w:type="gramEnd"/>
      <w:r w:rsidR="008648C2" w:rsidRPr="008648C2">
        <w:t>.</w:t>
      </w:r>
    </w:p>
    <w:p w:rsidR="008648C2" w:rsidRPr="008648C2" w:rsidRDefault="008648C2" w:rsidP="00C55020">
      <w:pPr>
        <w:pStyle w:val="Textbody"/>
      </w:pPr>
      <w:r w:rsidRPr="008648C2">
        <w:t xml:space="preserve">Os cordões devem ser homologados pela ANATEL e possuir capa </w:t>
      </w:r>
      <w:r w:rsidR="00D1139C">
        <w:t>contra chamas</w:t>
      </w:r>
      <w:r w:rsidRPr="008648C2">
        <w:t>.</w:t>
      </w:r>
    </w:p>
    <w:p w:rsidR="008648C2" w:rsidRPr="008648C2" w:rsidRDefault="008648C2" w:rsidP="00C55020">
      <w:pPr>
        <w:pStyle w:val="Textbody"/>
      </w:pPr>
      <w:r w:rsidRPr="008648C2">
        <w:t>Deverão ser fornecidos nos comprimentos de 1.5m, 3.0m, 4.0m e 5.0m.</w:t>
      </w:r>
    </w:p>
    <w:p w:rsidR="008648C2" w:rsidRPr="008648C2" w:rsidRDefault="008648C2" w:rsidP="008648C2">
      <w:pPr>
        <w:spacing w:before="200" w:after="100"/>
        <w:rPr>
          <w:rFonts w:ascii="Arial Narrow" w:hAnsi="Arial Narrow"/>
          <w:b/>
        </w:rPr>
      </w:pPr>
      <w:r w:rsidRPr="008648C2">
        <w:rPr>
          <w:rFonts w:ascii="Arial Narrow" w:hAnsi="Arial Narrow"/>
          <w:b/>
        </w:rPr>
        <w:t>PONTO</w:t>
      </w:r>
      <w:r>
        <w:rPr>
          <w:rFonts w:ascii="Arial Narrow" w:hAnsi="Arial Narrow"/>
          <w:b/>
        </w:rPr>
        <w:t>S</w:t>
      </w:r>
      <w:r w:rsidRPr="008648C2">
        <w:rPr>
          <w:rFonts w:ascii="Arial Narrow" w:hAnsi="Arial Narrow"/>
          <w:b/>
        </w:rPr>
        <w:t xml:space="preserve"> DE CONSOLIDAÇÃO</w:t>
      </w:r>
    </w:p>
    <w:p w:rsidR="008648C2" w:rsidRPr="008648C2" w:rsidRDefault="0076346C" w:rsidP="00C55020">
      <w:pPr>
        <w:pStyle w:val="Textbody"/>
      </w:pPr>
      <w:r>
        <w:t>P</w:t>
      </w:r>
      <w:r w:rsidR="008648C2" w:rsidRPr="008648C2">
        <w:t xml:space="preserve">ontos de consolidação </w:t>
      </w:r>
      <w:r>
        <w:t xml:space="preserve">modulares com capacidade para, </w:t>
      </w:r>
      <w:r w:rsidR="008648C2" w:rsidRPr="008648C2">
        <w:t>no mínimo</w:t>
      </w:r>
      <w:r>
        <w:t>,</w:t>
      </w:r>
      <w:r w:rsidR="008648C2" w:rsidRPr="008648C2">
        <w:t xml:space="preserve"> 12 conectores metálicos RJ45 </w:t>
      </w:r>
      <w:r>
        <w:t>(</w:t>
      </w:r>
      <w:proofErr w:type="gramStart"/>
      <w:r w:rsidRPr="008648C2">
        <w:t>6</w:t>
      </w:r>
      <w:proofErr w:type="gramEnd"/>
      <w:r w:rsidRPr="008648C2">
        <w:t xml:space="preserve"> ou 6a </w:t>
      </w:r>
      <w:r>
        <w:t xml:space="preserve">) ou 12 </w:t>
      </w:r>
      <w:r w:rsidR="008648C2" w:rsidRPr="008648C2">
        <w:t>acopladores ópticos duplex LC</w:t>
      </w:r>
      <w:r>
        <w:t xml:space="preserve"> (MM ou SM)</w:t>
      </w:r>
      <w:r w:rsidR="008648C2" w:rsidRPr="008648C2">
        <w:t>.</w:t>
      </w:r>
    </w:p>
    <w:p w:rsidR="008648C2" w:rsidRDefault="0076346C" w:rsidP="00C55020">
      <w:pPr>
        <w:pStyle w:val="Textbody"/>
      </w:pPr>
      <w:r>
        <w:t xml:space="preserve">Serem modulares, instaláveis sob piso elevado e possuírem dimensão que permita a instalação de </w:t>
      </w:r>
      <w:proofErr w:type="gramStart"/>
      <w:r>
        <w:t>4</w:t>
      </w:r>
      <w:proofErr w:type="gramEnd"/>
      <w:r>
        <w:t xml:space="preserve"> unidades em um </w:t>
      </w:r>
      <w:r w:rsidR="008648C2" w:rsidRPr="008648C2">
        <w:t xml:space="preserve">espaço de 0,60 m x 0,60 m. </w:t>
      </w:r>
    </w:p>
    <w:p w:rsidR="00847342" w:rsidRDefault="00847342" w:rsidP="00C55020">
      <w:pPr>
        <w:pStyle w:val="Textbody"/>
      </w:pPr>
    </w:p>
    <w:p w:rsidR="00847342" w:rsidRDefault="00847342" w:rsidP="00C55020">
      <w:pPr>
        <w:pStyle w:val="Textbody"/>
      </w:pPr>
    </w:p>
    <w:p w:rsidR="00847342" w:rsidRDefault="00847342" w:rsidP="00C55020">
      <w:pPr>
        <w:pStyle w:val="Textbody"/>
      </w:pPr>
    </w:p>
    <w:p w:rsidR="00847342" w:rsidRDefault="00847342" w:rsidP="00C55020">
      <w:pPr>
        <w:pStyle w:val="Textbody"/>
      </w:pPr>
    </w:p>
    <w:p w:rsidR="002073B1" w:rsidRDefault="002073B1" w:rsidP="00C55020">
      <w:pPr>
        <w:pStyle w:val="Textbody"/>
        <w:sectPr w:rsidR="002073B1" w:rsidSect="002073B1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701" w:bottom="1417" w:left="1701" w:header="708" w:footer="720" w:gutter="0"/>
          <w:cols w:space="720"/>
          <w:titlePg/>
          <w:docGrid w:linePitch="299"/>
        </w:sectPr>
      </w:pPr>
    </w:p>
    <w:p w:rsidR="002073B1" w:rsidRDefault="00DE5761" w:rsidP="002073B1">
      <w:pPr>
        <w:pStyle w:val="Ttulo"/>
        <w:pageBreakBefore/>
        <w:numPr>
          <w:ilvl w:val="0"/>
          <w:numId w:val="0"/>
        </w:numPr>
      </w:pPr>
      <w:r>
        <w:lastRenderedPageBreak/>
        <w:tab/>
      </w:r>
      <w:r w:rsidR="002073B1" w:rsidRPr="008648C2">
        <w:t xml:space="preserve">ANEXO </w:t>
      </w:r>
      <w:r w:rsidR="002073B1">
        <w:t>G –</w:t>
      </w:r>
      <w:r w:rsidR="002073B1" w:rsidRPr="008648C2">
        <w:t xml:space="preserve"> </w:t>
      </w:r>
      <w:r w:rsidR="002073B1">
        <w:t>PESQUISA DE PREÇO</w:t>
      </w:r>
    </w:p>
    <w:p w:rsidR="002E34E3" w:rsidRDefault="002E34E3" w:rsidP="002E34E3">
      <w:pPr>
        <w:pStyle w:val="Textbody"/>
      </w:pPr>
    </w:p>
    <w:p w:rsidR="002E34E3" w:rsidRPr="002E34E3" w:rsidRDefault="002E34E3" w:rsidP="002E34E3">
      <w:pPr>
        <w:pStyle w:val="Textbody"/>
      </w:pPr>
    </w:p>
    <w:p w:rsidR="00986B1F" w:rsidRDefault="00754B38" w:rsidP="00C55020">
      <w:pPr>
        <w:pStyle w:val="Textbody"/>
      </w:pPr>
      <w:bookmarkStart w:id="25" w:name="_MON_1457349791"/>
      <w:bookmarkStart w:id="26" w:name="_MON_1457350007"/>
      <w:bookmarkEnd w:id="25"/>
      <w:bookmarkEnd w:id="26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-.1pt;width:529.25pt;height:214.75pt;z-index:251659264;mso-position-horizontal:left;mso-position-horizontal-relative:text;mso-position-vertical-relative:text">
            <v:imagedata r:id="rId15" o:title=""/>
            <w10:wrap type="square" side="right"/>
          </v:shape>
          <o:OLEObject Type="Embed" ProgID="Excel.Sheet.8" ShapeID="_x0000_s1027" DrawAspect="Content" ObjectID="_1457352709" r:id="rId16"/>
        </w:pict>
      </w:r>
      <w:r w:rsidR="00773AA8">
        <w:br w:type="textWrapping" w:clear="all"/>
      </w:r>
    </w:p>
    <w:p w:rsidR="00986B1F" w:rsidRPr="00986B1F" w:rsidRDefault="00986B1F" w:rsidP="00986B1F">
      <w:pPr>
        <w:rPr>
          <w:lang w:eastAsia="pt-BR"/>
        </w:rPr>
      </w:pPr>
    </w:p>
    <w:p w:rsidR="00986B1F" w:rsidRDefault="00986B1F" w:rsidP="00986B1F">
      <w:pPr>
        <w:rPr>
          <w:lang w:eastAsia="pt-BR"/>
        </w:rPr>
      </w:pPr>
    </w:p>
    <w:p w:rsidR="005B23AA" w:rsidRPr="00986B1F" w:rsidRDefault="00986B1F" w:rsidP="00986B1F">
      <w:pPr>
        <w:tabs>
          <w:tab w:val="left" w:pos="5541"/>
        </w:tabs>
        <w:rPr>
          <w:lang w:eastAsia="pt-BR"/>
        </w:rPr>
      </w:pPr>
      <w:r>
        <w:rPr>
          <w:lang w:eastAsia="pt-BR"/>
        </w:rPr>
        <w:tab/>
      </w:r>
    </w:p>
    <w:sectPr w:rsidR="005B23AA" w:rsidRPr="00986B1F" w:rsidSect="002073B1">
      <w:headerReference w:type="first" r:id="rId17"/>
      <w:pgSz w:w="16838" w:h="11906" w:orient="landscape"/>
      <w:pgMar w:top="1701" w:right="1418" w:bottom="1701" w:left="1418" w:header="709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9A6" w:rsidRDefault="003539A6">
      <w:pPr>
        <w:spacing w:after="0" w:line="240" w:lineRule="auto"/>
      </w:pPr>
      <w:r>
        <w:separator/>
      </w:r>
    </w:p>
  </w:endnote>
  <w:endnote w:type="continuationSeparator" w:id="0">
    <w:p w:rsidR="003539A6" w:rsidRDefault="00353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ans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jaVu Sans">
    <w:altName w:val="Times New Roman"/>
    <w:charset w:val="00"/>
    <w:family w:val="swiss"/>
    <w:pitch w:val="variable"/>
    <w:sig w:usb0="E7002EFF" w:usb1="D200FDFF" w:usb2="0A04602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6" w:type="dxa"/>
      <w:tblInd w:w="-9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20"/>
      <w:gridCol w:w="926"/>
    </w:tblGrid>
    <w:tr w:rsidR="006223F8" w:rsidTr="00A056F9">
      <w:tc>
        <w:tcPr>
          <w:tcW w:w="9420" w:type="dxa"/>
          <w:tcBorders>
            <w:top w:val="single" w:sz="4" w:space="0" w:color="000000"/>
          </w:tcBorders>
          <w:shd w:val="clear" w:color="auto" w:fill="auto"/>
        </w:tcPr>
        <w:p w:rsidR="006223F8" w:rsidRDefault="006223F8" w:rsidP="00582255">
          <w:pPr>
            <w:pStyle w:val="Rodap"/>
            <w:snapToGrid w:val="0"/>
            <w:rPr>
              <w:sz w:val="12"/>
            </w:rPr>
          </w:pPr>
        </w:p>
      </w:tc>
      <w:tc>
        <w:tcPr>
          <w:tcW w:w="926" w:type="dxa"/>
          <w:tcBorders>
            <w:top w:val="single" w:sz="4" w:space="0" w:color="000000"/>
          </w:tcBorders>
          <w:shd w:val="clear" w:color="auto" w:fill="auto"/>
        </w:tcPr>
        <w:p w:rsidR="006223F8" w:rsidRPr="007D2240" w:rsidRDefault="006223F8" w:rsidP="00582255">
          <w:pPr>
            <w:pStyle w:val="Rodap"/>
            <w:snapToGrid w:val="0"/>
            <w:jc w:val="right"/>
            <w:rPr>
              <w:rFonts w:ascii="Verdana" w:hAnsi="Verdana"/>
              <w:sz w:val="20"/>
              <w:szCs w:val="20"/>
            </w:rPr>
          </w:pP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begin"/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instrText xml:space="preserve"> PAGE </w:instrText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separate"/>
          </w:r>
          <w:r w:rsidR="00754B38">
            <w:rPr>
              <w:rStyle w:val="Nmerodepgina"/>
              <w:rFonts w:ascii="Verdana" w:hAnsi="Verdana"/>
              <w:noProof/>
              <w:sz w:val="20"/>
              <w:szCs w:val="20"/>
            </w:rPr>
            <w:t>14</w:t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end"/>
          </w:r>
          <w:r w:rsidRPr="007D2240">
            <w:rPr>
              <w:rStyle w:val="Nmerodepgina"/>
              <w:rFonts w:ascii="Verdana" w:hAnsi="Verdana"/>
              <w:b/>
              <w:bCs/>
              <w:sz w:val="20"/>
              <w:szCs w:val="20"/>
            </w:rPr>
            <w:t>/</w:t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begin"/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instrText xml:space="preserve"> NUMPAGES \*Arabic </w:instrText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separate"/>
          </w:r>
          <w:r w:rsidR="00754B38">
            <w:rPr>
              <w:rStyle w:val="Nmerodepgina"/>
              <w:rFonts w:ascii="Verdana" w:hAnsi="Verdana"/>
              <w:noProof/>
              <w:sz w:val="20"/>
              <w:szCs w:val="20"/>
            </w:rPr>
            <w:t>25</w:t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end"/>
          </w:r>
        </w:p>
      </w:tc>
    </w:tr>
  </w:tbl>
  <w:p w:rsidR="006223F8" w:rsidRDefault="006223F8" w:rsidP="00A056F9">
    <w:pPr>
      <w:pStyle w:val="Rodap"/>
    </w:pPr>
  </w:p>
  <w:p w:rsidR="006223F8" w:rsidRDefault="006223F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44" w:type="dxa"/>
      <w:tblInd w:w="-9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35"/>
      <w:gridCol w:w="1409"/>
    </w:tblGrid>
    <w:tr w:rsidR="006223F8" w:rsidTr="00F951B4">
      <w:trPr>
        <w:trHeight w:val="301"/>
      </w:trPr>
      <w:tc>
        <w:tcPr>
          <w:tcW w:w="14335" w:type="dxa"/>
          <w:tcBorders>
            <w:top w:val="single" w:sz="4" w:space="0" w:color="000000"/>
          </w:tcBorders>
          <w:shd w:val="clear" w:color="auto" w:fill="auto"/>
        </w:tcPr>
        <w:p w:rsidR="006223F8" w:rsidRDefault="006223F8" w:rsidP="00D34508">
          <w:pPr>
            <w:pStyle w:val="Rodap"/>
            <w:snapToGrid w:val="0"/>
            <w:rPr>
              <w:sz w:val="12"/>
            </w:rPr>
          </w:pPr>
        </w:p>
      </w:tc>
      <w:tc>
        <w:tcPr>
          <w:tcW w:w="1409" w:type="dxa"/>
          <w:tcBorders>
            <w:top w:val="single" w:sz="4" w:space="0" w:color="000000"/>
          </w:tcBorders>
          <w:shd w:val="clear" w:color="auto" w:fill="auto"/>
        </w:tcPr>
        <w:p w:rsidR="006223F8" w:rsidRPr="007D2240" w:rsidRDefault="006223F8" w:rsidP="00D34508">
          <w:pPr>
            <w:pStyle w:val="Rodap"/>
            <w:snapToGrid w:val="0"/>
            <w:jc w:val="right"/>
            <w:rPr>
              <w:rFonts w:ascii="Verdana" w:hAnsi="Verdana"/>
              <w:sz w:val="20"/>
              <w:szCs w:val="20"/>
            </w:rPr>
          </w:pP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begin"/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instrText xml:space="preserve"> PAGE </w:instrText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separate"/>
          </w:r>
          <w:r w:rsidR="00754B38">
            <w:rPr>
              <w:rStyle w:val="Nmerodepgina"/>
              <w:rFonts w:ascii="Verdana" w:hAnsi="Verdana"/>
              <w:noProof/>
              <w:sz w:val="20"/>
              <w:szCs w:val="20"/>
            </w:rPr>
            <w:t>1</w:t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end"/>
          </w:r>
          <w:r w:rsidRPr="007D2240">
            <w:rPr>
              <w:rStyle w:val="Nmerodepgina"/>
              <w:rFonts w:ascii="Verdana" w:hAnsi="Verdana"/>
              <w:b/>
              <w:bCs/>
              <w:sz w:val="20"/>
              <w:szCs w:val="20"/>
            </w:rPr>
            <w:t>/</w:t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begin"/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instrText xml:space="preserve"> NUMPAGES \*Arabic </w:instrText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separate"/>
          </w:r>
          <w:r w:rsidR="00754B38">
            <w:rPr>
              <w:rStyle w:val="Nmerodepgina"/>
              <w:rFonts w:ascii="Verdana" w:hAnsi="Verdana"/>
              <w:noProof/>
              <w:sz w:val="20"/>
              <w:szCs w:val="20"/>
            </w:rPr>
            <w:t>25</w:t>
          </w:r>
          <w:r w:rsidRPr="007D2240">
            <w:rPr>
              <w:rStyle w:val="Nmerodepgina"/>
              <w:rFonts w:ascii="Verdana" w:hAnsi="Verdana"/>
              <w:sz w:val="20"/>
              <w:szCs w:val="20"/>
            </w:rPr>
            <w:fldChar w:fldCharType="end"/>
          </w:r>
        </w:p>
      </w:tc>
    </w:tr>
  </w:tbl>
  <w:p w:rsidR="006223F8" w:rsidRDefault="006223F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9A6" w:rsidRDefault="003539A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539A6" w:rsidRDefault="00353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3F8" w:rsidRDefault="006223F8" w:rsidP="00EC602B">
    <w:pPr>
      <w:pStyle w:val="texto"/>
      <w:spacing w:line="283" w:lineRule="atLeast"/>
      <w:ind w:left="0" w:firstLine="0"/>
      <w:jc w:val="center"/>
      <w:rPr>
        <w:rFonts w:ascii="Arial Narrow" w:hAnsi="Arial Narrow"/>
        <w:b/>
        <w:bCs/>
      </w:rPr>
    </w:pPr>
    <w:r>
      <w:rPr>
        <w:rFonts w:ascii="Arial Narrow" w:hAnsi="Arial Narrow"/>
        <w:b/>
        <w:bCs/>
      </w:rPr>
      <w:t>TERMO DE REFERÊNCIA</w:t>
    </w:r>
  </w:p>
  <w:p w:rsidR="006223F8" w:rsidRDefault="006223F8" w:rsidP="00EC602B">
    <w:pPr>
      <w:pStyle w:val="texto"/>
      <w:spacing w:line="283" w:lineRule="atLeast"/>
      <w:ind w:left="0" w:firstLine="0"/>
      <w:jc w:val="center"/>
      <w:rPr>
        <w:rFonts w:ascii="Arial Narrow" w:hAnsi="Arial Narrow"/>
        <w:spacing w:val="30"/>
      </w:rPr>
    </w:pPr>
    <w:r>
      <w:rPr>
        <w:rFonts w:ascii="Arial Narrow" w:hAnsi="Arial Narrow"/>
        <w:spacing w:val="30"/>
      </w:rPr>
      <w:t>Movimentação da infraestrutura de TI do Sistema AFIS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3F8" w:rsidRPr="001302AB" w:rsidRDefault="006223F8" w:rsidP="00CA3911">
    <w:pPr>
      <w:pStyle w:val="Cabealho"/>
      <w:jc w:val="center"/>
      <w:rPr>
        <w:rFonts w:ascii="Arial Narrow" w:hAnsi="Arial Narrow"/>
        <w:b/>
        <w:sz w:val="20"/>
        <w:szCs w:val="20"/>
      </w:rPr>
    </w:pPr>
    <w:r w:rsidRPr="001302AB">
      <w:rPr>
        <w:rFonts w:ascii="Arial Narrow" w:hAnsi="Arial Narrow"/>
        <w:noProof/>
        <w:sz w:val="20"/>
        <w:szCs w:val="20"/>
        <w:lang w:eastAsia="pt-BR"/>
      </w:rPr>
      <w:drawing>
        <wp:inline distT="0" distB="0" distL="0" distR="0">
          <wp:extent cx="680040" cy="723240"/>
          <wp:effectExtent l="0" t="0" r="5760" b="66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0040" cy="72324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6223F8" w:rsidRPr="001302AB" w:rsidRDefault="006223F8" w:rsidP="00CA3911">
    <w:pPr>
      <w:pStyle w:val="Cabealho"/>
      <w:jc w:val="center"/>
      <w:rPr>
        <w:rFonts w:ascii="Arial Narrow" w:hAnsi="Arial Narrow"/>
        <w:b/>
        <w:sz w:val="20"/>
        <w:szCs w:val="20"/>
      </w:rPr>
    </w:pPr>
    <w:r w:rsidRPr="001302AB">
      <w:rPr>
        <w:rFonts w:ascii="Arial Narrow" w:hAnsi="Arial Narrow"/>
        <w:b/>
        <w:sz w:val="20"/>
        <w:szCs w:val="20"/>
      </w:rPr>
      <w:t>SERVIÇO PÚBLICO FEDERAL</w:t>
    </w:r>
  </w:p>
  <w:p w:rsidR="006223F8" w:rsidRPr="001302AB" w:rsidRDefault="006223F8" w:rsidP="00CA3911">
    <w:pPr>
      <w:pStyle w:val="texto"/>
      <w:spacing w:line="283" w:lineRule="atLeast"/>
      <w:ind w:left="0" w:firstLine="0"/>
      <w:jc w:val="center"/>
      <w:rPr>
        <w:rFonts w:ascii="Arial Narrow" w:hAnsi="Arial Narrow"/>
        <w:b/>
      </w:rPr>
    </w:pPr>
    <w:r w:rsidRPr="001302AB">
      <w:rPr>
        <w:rFonts w:ascii="Arial Narrow" w:hAnsi="Arial Narrow"/>
        <w:b/>
      </w:rPr>
      <w:t>MJ – POLÍCIA FEDERAL</w:t>
    </w:r>
  </w:p>
  <w:p w:rsidR="006223F8" w:rsidRPr="001302AB" w:rsidRDefault="006223F8" w:rsidP="00CA3911">
    <w:pPr>
      <w:pStyle w:val="texto"/>
      <w:spacing w:line="283" w:lineRule="atLeast"/>
      <w:ind w:left="0" w:firstLine="0"/>
      <w:jc w:val="center"/>
      <w:rPr>
        <w:rFonts w:ascii="Arial Narrow" w:hAnsi="Arial Narrow"/>
        <w:b/>
      </w:rPr>
    </w:pPr>
    <w:r w:rsidRPr="001302AB">
      <w:rPr>
        <w:rFonts w:ascii="Arial Narrow" w:hAnsi="Arial Narrow"/>
        <w:b/>
      </w:rPr>
      <w:t>COORDENAÇÃO–GERAL DE TECNOLOGIA DA INFORMAÇÃO</w:t>
    </w:r>
  </w:p>
  <w:p w:rsidR="006223F8" w:rsidRPr="00CA3911" w:rsidRDefault="006223F8" w:rsidP="00CA3911">
    <w:pPr>
      <w:pStyle w:val="texto"/>
      <w:spacing w:line="283" w:lineRule="atLeast"/>
      <w:ind w:left="0" w:firstLine="0"/>
      <w:jc w:val="center"/>
      <w:rPr>
        <w:rFonts w:ascii="Arial Narrow" w:hAnsi="Arial Narrow"/>
        <w:b/>
      </w:rPr>
    </w:pPr>
    <w:r w:rsidRPr="001302AB">
      <w:rPr>
        <w:rFonts w:ascii="Arial Narrow" w:hAnsi="Arial Narrow"/>
        <w:b/>
      </w:rPr>
      <w:t>DINF – SERVIÇO DE SUPORTE TÉCNICO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3F8" w:rsidRDefault="006223F8" w:rsidP="002073B1">
    <w:pPr>
      <w:pStyle w:val="texto"/>
      <w:spacing w:line="283" w:lineRule="atLeast"/>
      <w:ind w:left="0" w:firstLine="0"/>
      <w:jc w:val="center"/>
      <w:rPr>
        <w:rFonts w:ascii="Arial Narrow" w:hAnsi="Arial Narrow"/>
        <w:b/>
        <w:bCs/>
      </w:rPr>
    </w:pPr>
    <w:r>
      <w:rPr>
        <w:rFonts w:ascii="Arial Narrow" w:hAnsi="Arial Narrow"/>
        <w:b/>
        <w:bCs/>
      </w:rPr>
      <w:t>TERMO DE REFERÊNCIA</w:t>
    </w:r>
  </w:p>
  <w:p w:rsidR="006223F8" w:rsidRDefault="006223F8" w:rsidP="002073B1">
    <w:pPr>
      <w:pStyle w:val="texto"/>
      <w:spacing w:line="283" w:lineRule="atLeast"/>
      <w:ind w:left="0" w:firstLine="0"/>
      <w:jc w:val="center"/>
      <w:rPr>
        <w:rFonts w:ascii="Arial Narrow" w:hAnsi="Arial Narrow"/>
        <w:spacing w:val="30"/>
      </w:rPr>
    </w:pPr>
    <w:r>
      <w:rPr>
        <w:rFonts w:ascii="Arial Narrow" w:hAnsi="Arial Narrow"/>
        <w:spacing w:val="30"/>
      </w:rPr>
      <w:t>Movimentação da infraestrutura de TI do Sistema AFIS</w:t>
    </w:r>
  </w:p>
  <w:p w:rsidR="006223F8" w:rsidRPr="002073B1" w:rsidRDefault="006223F8" w:rsidP="002073B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D6C9F"/>
    <w:multiLevelType w:val="hybridMultilevel"/>
    <w:tmpl w:val="C78CD23C"/>
    <w:lvl w:ilvl="0" w:tplc="0416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50572"/>
    <w:multiLevelType w:val="multilevel"/>
    <w:tmpl w:val="18AE2EBC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159B0CC2"/>
    <w:multiLevelType w:val="multilevel"/>
    <w:tmpl w:val="1E54EC4E"/>
    <w:styleLink w:val="WW8Num92"/>
    <w:lvl w:ilvl="0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1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2">
      <w:numFmt w:val="bullet"/>
      <w:lvlText w:val="▪"/>
      <w:lvlJc w:val="left"/>
      <w:rPr>
        <w:rFonts w:ascii="OpenSymbol" w:hAnsi="OpenSymbol" w:cs="OpenSymbol"/>
        <w:sz w:val="22"/>
        <w:szCs w:val="22"/>
      </w:rPr>
    </w:lvl>
    <w:lvl w:ilvl="3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4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5">
      <w:numFmt w:val="bullet"/>
      <w:lvlText w:val="▪"/>
      <w:lvlJc w:val="left"/>
      <w:rPr>
        <w:rFonts w:ascii="OpenSymbol" w:hAnsi="OpenSymbol" w:cs="OpenSymbol"/>
        <w:sz w:val="22"/>
        <w:szCs w:val="22"/>
      </w:rPr>
    </w:lvl>
    <w:lvl w:ilvl="6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7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8">
      <w:numFmt w:val="bullet"/>
      <w:lvlText w:val="▪"/>
      <w:lvlJc w:val="left"/>
      <w:rPr>
        <w:rFonts w:ascii="OpenSymbol" w:hAnsi="OpenSymbol" w:cs="OpenSymbol"/>
        <w:sz w:val="22"/>
        <w:szCs w:val="22"/>
      </w:rPr>
    </w:lvl>
  </w:abstractNum>
  <w:abstractNum w:abstractNumId="3">
    <w:nsid w:val="236D51DD"/>
    <w:multiLevelType w:val="hybridMultilevel"/>
    <w:tmpl w:val="B47EDDEE"/>
    <w:lvl w:ilvl="0" w:tplc="0416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F44DEC"/>
    <w:multiLevelType w:val="multilevel"/>
    <w:tmpl w:val="1C486890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5">
    <w:nsid w:val="30CB2974"/>
    <w:multiLevelType w:val="multilevel"/>
    <w:tmpl w:val="20EEBFBE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1E30D8A"/>
    <w:multiLevelType w:val="hybridMultilevel"/>
    <w:tmpl w:val="27CE83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A33BC1"/>
    <w:multiLevelType w:val="multilevel"/>
    <w:tmpl w:val="40207156"/>
    <w:lvl w:ilvl="0">
      <w:start w:val="1"/>
      <w:numFmt w:val="decimal"/>
      <w:pStyle w:val="Ttulo1"/>
      <w:lvlText w:val=" %1"/>
      <w:lvlJc w:val="left"/>
      <w:pPr>
        <w:ind w:left="0" w:firstLine="0"/>
      </w:pPr>
      <w:rPr>
        <w:rFonts w:ascii="Verdana" w:hAnsi="Verdana" w:hint="default"/>
        <w:b/>
        <w:bCs/>
        <w:sz w:val="20"/>
        <w:szCs w:val="20"/>
        <w:lang w:val="pt-BR"/>
      </w:rPr>
    </w:lvl>
    <w:lvl w:ilvl="1">
      <w:start w:val="1"/>
      <w:numFmt w:val="decimal"/>
      <w:pStyle w:val="Ttulo2"/>
      <w:lvlText w:val=" %1.%2"/>
      <w:lvlJc w:val="left"/>
      <w:pPr>
        <w:ind w:left="0" w:firstLine="0"/>
      </w:pPr>
      <w:rPr>
        <w:rFonts w:ascii="Verdana" w:hAnsi="Verdana" w:hint="default"/>
        <w:b/>
        <w:bCs/>
        <w:sz w:val="20"/>
        <w:szCs w:val="20"/>
      </w:rPr>
    </w:lvl>
    <w:lvl w:ilvl="2">
      <w:start w:val="1"/>
      <w:numFmt w:val="decimal"/>
      <w:pStyle w:val="Ttulo3"/>
      <w:lvlText w:val=" %1.%2.%3"/>
      <w:lvlJc w:val="left"/>
      <w:pPr>
        <w:ind w:left="0" w:firstLine="0"/>
      </w:pPr>
      <w:rPr>
        <w:rFonts w:ascii="Verdana" w:hAnsi="Verdana" w:hint="default"/>
        <w:b/>
        <w:bCs/>
        <w:sz w:val="20"/>
        <w:szCs w:val="20"/>
      </w:rPr>
    </w:lvl>
    <w:lvl w:ilvl="3">
      <w:start w:val="1"/>
      <w:numFmt w:val="decimal"/>
      <w:pStyle w:val="Ttulo4"/>
      <w:lvlText w:val=" %1.%2.%3.%4"/>
      <w:lvlJc w:val="left"/>
      <w:pPr>
        <w:ind w:left="0" w:firstLine="0"/>
      </w:pPr>
      <w:rPr>
        <w:rFonts w:ascii="Verdana" w:hAnsi="Verdana" w:hint="default"/>
        <w:b/>
        <w:bCs/>
        <w:sz w:val="20"/>
        <w:szCs w:val="20"/>
      </w:rPr>
    </w:lvl>
    <w:lvl w:ilvl="4">
      <w:start w:val="1"/>
      <w:numFmt w:val="decimal"/>
      <w:lvlText w:val=" %1.%2.%3.%4.%5"/>
      <w:lvlJc w:val="left"/>
      <w:pPr>
        <w:ind w:left="0" w:firstLine="0"/>
      </w:pPr>
      <w:rPr>
        <w:rFonts w:ascii="Verdana" w:hAnsi="Verdana" w:hint="default"/>
        <w:b/>
        <w:bCs/>
        <w:sz w:val="20"/>
        <w:szCs w:val="20"/>
      </w:rPr>
    </w:lvl>
    <w:lvl w:ilvl="5">
      <w:start w:val="1"/>
      <w:numFmt w:val="decimal"/>
      <w:lvlText w:val=" %1.%2.%3.%4.%5.%6"/>
      <w:lvlJc w:val="left"/>
      <w:pPr>
        <w:ind w:left="0" w:firstLine="0"/>
      </w:pPr>
      <w:rPr>
        <w:rFonts w:ascii="FreeSans" w:hAnsi="FreeSans" w:hint="default"/>
        <w:b/>
        <w:bCs/>
        <w:sz w:val="24"/>
        <w:szCs w:val="24"/>
      </w:rPr>
    </w:lvl>
    <w:lvl w:ilvl="6">
      <w:start w:val="1"/>
      <w:numFmt w:val="decimal"/>
      <w:lvlText w:val=" %1.%2.%3.%4.%5.%6.%7"/>
      <w:lvlJc w:val="left"/>
      <w:pPr>
        <w:ind w:left="0" w:firstLine="0"/>
      </w:pPr>
      <w:rPr>
        <w:rFonts w:ascii="FreeSans" w:hAnsi="FreeSans" w:hint="default"/>
        <w:b/>
        <w:bCs/>
        <w:sz w:val="24"/>
        <w:szCs w:val="24"/>
      </w:rPr>
    </w:lvl>
    <w:lvl w:ilvl="7">
      <w:start w:val="1"/>
      <w:numFmt w:val="decimal"/>
      <w:lvlText w:val=" %1.%2.%3.%4.%5.%6.%7.%8"/>
      <w:lvlJc w:val="left"/>
      <w:pPr>
        <w:ind w:left="0" w:firstLine="0"/>
      </w:pPr>
      <w:rPr>
        <w:rFonts w:ascii="FreeSans" w:hAnsi="FreeSans" w:hint="default"/>
        <w:b/>
        <w:bCs/>
        <w:sz w:val="24"/>
        <w:szCs w:val="24"/>
      </w:rPr>
    </w:lvl>
    <w:lvl w:ilvl="8">
      <w:start w:val="1"/>
      <w:numFmt w:val="decimal"/>
      <w:suff w:val="nothing"/>
      <w:lvlText w:val=" %1.%2.%3.%4.%5.%6.%7.%8.%9"/>
      <w:lvlJc w:val="left"/>
      <w:pPr>
        <w:ind w:left="0" w:firstLine="0"/>
      </w:pPr>
      <w:rPr>
        <w:rFonts w:ascii="FreeSans" w:hAnsi="FreeSans" w:hint="default"/>
        <w:b/>
        <w:bCs/>
        <w:sz w:val="24"/>
        <w:szCs w:val="24"/>
      </w:rPr>
    </w:lvl>
  </w:abstractNum>
  <w:abstractNum w:abstractNumId="8">
    <w:nsid w:val="36F74E0E"/>
    <w:multiLevelType w:val="hybridMultilevel"/>
    <w:tmpl w:val="784442D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CD8671B"/>
    <w:multiLevelType w:val="multilevel"/>
    <w:tmpl w:val="6526DE92"/>
    <w:styleLink w:val="WWOutlineListStyle"/>
    <w:lvl w:ilvl="0">
      <w:start w:val="1"/>
      <w:numFmt w:val="decimal"/>
      <w:pStyle w:val="Inciso"/>
      <w:lvlText w:val="%1. "/>
      <w:lvlJc w:val="left"/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3E6854C2"/>
    <w:multiLevelType w:val="multilevel"/>
    <w:tmpl w:val="A6EC23E4"/>
    <w:styleLink w:val="WW8Num4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6C1B195C"/>
    <w:multiLevelType w:val="multilevel"/>
    <w:tmpl w:val="0C382330"/>
    <w:styleLink w:val="WW8Num1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2">
    <w:nsid w:val="74984797"/>
    <w:multiLevelType w:val="multilevel"/>
    <w:tmpl w:val="412240FC"/>
    <w:styleLink w:val="WWNum2"/>
    <w:lvl w:ilvl="0">
      <w:start w:val="1"/>
      <w:numFmt w:val="decimal"/>
      <w:lvlText w:val="%1. 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10"/>
  </w:num>
  <w:num w:numId="5">
    <w:abstractNumId w:val="7"/>
  </w:num>
  <w:num w:numId="6">
    <w:abstractNumId w:val="11"/>
  </w:num>
  <w:num w:numId="7">
    <w:abstractNumId w:val="2"/>
  </w:num>
  <w:num w:numId="8">
    <w:abstractNumId w:val="6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8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1"/>
  </w:num>
  <w:num w:numId="24">
    <w:abstractNumId w:val="5"/>
  </w:num>
  <w:num w:numId="25">
    <w:abstractNumId w:val="7"/>
  </w:num>
  <w:num w:numId="26">
    <w:abstractNumId w:val="3"/>
  </w:num>
  <w:num w:numId="27">
    <w:abstractNumId w:val="0"/>
  </w:num>
  <w:num w:numId="28">
    <w:abstractNumId w:val="7"/>
  </w:num>
  <w:num w:numId="29">
    <w:abstractNumId w:val="7"/>
    <w:lvlOverride w:ilvl="0">
      <w:startOverride w:val="16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48D5"/>
    <w:rsid w:val="0000243C"/>
    <w:rsid w:val="000053C7"/>
    <w:rsid w:val="00010450"/>
    <w:rsid w:val="00014FAB"/>
    <w:rsid w:val="0002453D"/>
    <w:rsid w:val="000428D4"/>
    <w:rsid w:val="00043819"/>
    <w:rsid w:val="00045611"/>
    <w:rsid w:val="00046F36"/>
    <w:rsid w:val="00057B43"/>
    <w:rsid w:val="00057DAA"/>
    <w:rsid w:val="0006098B"/>
    <w:rsid w:val="00070215"/>
    <w:rsid w:val="00073639"/>
    <w:rsid w:val="00076834"/>
    <w:rsid w:val="0008019B"/>
    <w:rsid w:val="000809CD"/>
    <w:rsid w:val="00091FD5"/>
    <w:rsid w:val="000928D1"/>
    <w:rsid w:val="000A22BE"/>
    <w:rsid w:val="000B1536"/>
    <w:rsid w:val="000E0914"/>
    <w:rsid w:val="000E16CE"/>
    <w:rsid w:val="000E28E9"/>
    <w:rsid w:val="000E34C1"/>
    <w:rsid w:val="000E4AB1"/>
    <w:rsid w:val="000F1237"/>
    <w:rsid w:val="000F186A"/>
    <w:rsid w:val="000F4C91"/>
    <w:rsid w:val="00103B61"/>
    <w:rsid w:val="001071BB"/>
    <w:rsid w:val="0011259E"/>
    <w:rsid w:val="0011541E"/>
    <w:rsid w:val="001235AB"/>
    <w:rsid w:val="0012499B"/>
    <w:rsid w:val="001262B2"/>
    <w:rsid w:val="00132992"/>
    <w:rsid w:val="00137819"/>
    <w:rsid w:val="00143020"/>
    <w:rsid w:val="0014521D"/>
    <w:rsid w:val="001509D6"/>
    <w:rsid w:val="001530E9"/>
    <w:rsid w:val="001559BE"/>
    <w:rsid w:val="001631F0"/>
    <w:rsid w:val="00172768"/>
    <w:rsid w:val="00175835"/>
    <w:rsid w:val="0018706A"/>
    <w:rsid w:val="00190137"/>
    <w:rsid w:val="001913C8"/>
    <w:rsid w:val="001A2183"/>
    <w:rsid w:val="001A31FC"/>
    <w:rsid w:val="001A758F"/>
    <w:rsid w:val="001B3F9D"/>
    <w:rsid w:val="001B5066"/>
    <w:rsid w:val="001B79BF"/>
    <w:rsid w:val="001C0BDD"/>
    <w:rsid w:val="001C2051"/>
    <w:rsid w:val="001C278D"/>
    <w:rsid w:val="001C41D2"/>
    <w:rsid w:val="001C596B"/>
    <w:rsid w:val="001C6BC8"/>
    <w:rsid w:val="001D0ABA"/>
    <w:rsid w:val="001D55C8"/>
    <w:rsid w:val="001E17BF"/>
    <w:rsid w:val="001E3D6E"/>
    <w:rsid w:val="001E3F89"/>
    <w:rsid w:val="001E4BC1"/>
    <w:rsid w:val="001E5947"/>
    <w:rsid w:val="001E632D"/>
    <w:rsid w:val="001F6DC1"/>
    <w:rsid w:val="0020679B"/>
    <w:rsid w:val="002073B1"/>
    <w:rsid w:val="00217AAE"/>
    <w:rsid w:val="0023314E"/>
    <w:rsid w:val="0023433A"/>
    <w:rsid w:val="0023522B"/>
    <w:rsid w:val="002357CC"/>
    <w:rsid w:val="002420DE"/>
    <w:rsid w:val="002423FA"/>
    <w:rsid w:val="002458EA"/>
    <w:rsid w:val="00267F83"/>
    <w:rsid w:val="00271923"/>
    <w:rsid w:val="00277D63"/>
    <w:rsid w:val="00283C2F"/>
    <w:rsid w:val="002912DA"/>
    <w:rsid w:val="00291EAF"/>
    <w:rsid w:val="0029260C"/>
    <w:rsid w:val="002A072E"/>
    <w:rsid w:val="002A1FB6"/>
    <w:rsid w:val="002A3727"/>
    <w:rsid w:val="002A3D13"/>
    <w:rsid w:val="002A4590"/>
    <w:rsid w:val="002B2155"/>
    <w:rsid w:val="002B2593"/>
    <w:rsid w:val="002B7BFF"/>
    <w:rsid w:val="002C5C81"/>
    <w:rsid w:val="002D099F"/>
    <w:rsid w:val="002D0A40"/>
    <w:rsid w:val="002D6295"/>
    <w:rsid w:val="002E1CAD"/>
    <w:rsid w:val="002E34E3"/>
    <w:rsid w:val="002E7238"/>
    <w:rsid w:val="002F7D38"/>
    <w:rsid w:val="0030654B"/>
    <w:rsid w:val="003126B0"/>
    <w:rsid w:val="003132AD"/>
    <w:rsid w:val="0031363C"/>
    <w:rsid w:val="00316C3B"/>
    <w:rsid w:val="0033085E"/>
    <w:rsid w:val="003319AD"/>
    <w:rsid w:val="00333DB0"/>
    <w:rsid w:val="00341A8F"/>
    <w:rsid w:val="0034244B"/>
    <w:rsid w:val="003425E0"/>
    <w:rsid w:val="00345BDB"/>
    <w:rsid w:val="00347187"/>
    <w:rsid w:val="003517C4"/>
    <w:rsid w:val="003533E6"/>
    <w:rsid w:val="003539A6"/>
    <w:rsid w:val="00355C79"/>
    <w:rsid w:val="0036003D"/>
    <w:rsid w:val="00362702"/>
    <w:rsid w:val="00362B9D"/>
    <w:rsid w:val="003637CC"/>
    <w:rsid w:val="00365A53"/>
    <w:rsid w:val="003708D2"/>
    <w:rsid w:val="00376235"/>
    <w:rsid w:val="003927AE"/>
    <w:rsid w:val="003954A3"/>
    <w:rsid w:val="003A03E7"/>
    <w:rsid w:val="003A5A59"/>
    <w:rsid w:val="003A61D1"/>
    <w:rsid w:val="003A668F"/>
    <w:rsid w:val="003A6BED"/>
    <w:rsid w:val="003A74A0"/>
    <w:rsid w:val="003B3275"/>
    <w:rsid w:val="003B4CDB"/>
    <w:rsid w:val="003B7D68"/>
    <w:rsid w:val="003B7EEE"/>
    <w:rsid w:val="003C396C"/>
    <w:rsid w:val="003D1D60"/>
    <w:rsid w:val="003D5DF7"/>
    <w:rsid w:val="003D7190"/>
    <w:rsid w:val="003D76FE"/>
    <w:rsid w:val="003D7E3B"/>
    <w:rsid w:val="003F026B"/>
    <w:rsid w:val="003F1FAB"/>
    <w:rsid w:val="003F3C30"/>
    <w:rsid w:val="004020A7"/>
    <w:rsid w:val="004107A8"/>
    <w:rsid w:val="004119CD"/>
    <w:rsid w:val="00411AFD"/>
    <w:rsid w:val="0041331D"/>
    <w:rsid w:val="00413B76"/>
    <w:rsid w:val="00423A5E"/>
    <w:rsid w:val="00424EEC"/>
    <w:rsid w:val="00433697"/>
    <w:rsid w:val="00434F7B"/>
    <w:rsid w:val="00440BEA"/>
    <w:rsid w:val="00442808"/>
    <w:rsid w:val="00444380"/>
    <w:rsid w:val="00453186"/>
    <w:rsid w:val="00454685"/>
    <w:rsid w:val="0046348A"/>
    <w:rsid w:val="0047320C"/>
    <w:rsid w:val="004737C0"/>
    <w:rsid w:val="00475064"/>
    <w:rsid w:val="00477C52"/>
    <w:rsid w:val="00487247"/>
    <w:rsid w:val="00496276"/>
    <w:rsid w:val="004A1331"/>
    <w:rsid w:val="004A4FD7"/>
    <w:rsid w:val="004A551B"/>
    <w:rsid w:val="004A763B"/>
    <w:rsid w:val="004B51FE"/>
    <w:rsid w:val="004B5322"/>
    <w:rsid w:val="004B6813"/>
    <w:rsid w:val="004C045B"/>
    <w:rsid w:val="004C1DC8"/>
    <w:rsid w:val="004C6367"/>
    <w:rsid w:val="004C7268"/>
    <w:rsid w:val="004D0606"/>
    <w:rsid w:val="004D1A9B"/>
    <w:rsid w:val="004D68C4"/>
    <w:rsid w:val="004F0053"/>
    <w:rsid w:val="004F2FDA"/>
    <w:rsid w:val="004F58DA"/>
    <w:rsid w:val="004F726E"/>
    <w:rsid w:val="005014D4"/>
    <w:rsid w:val="00502F9A"/>
    <w:rsid w:val="00506616"/>
    <w:rsid w:val="00510DA5"/>
    <w:rsid w:val="005114A6"/>
    <w:rsid w:val="005153EC"/>
    <w:rsid w:val="005212AE"/>
    <w:rsid w:val="00521F29"/>
    <w:rsid w:val="00522DCE"/>
    <w:rsid w:val="00527B26"/>
    <w:rsid w:val="0054067F"/>
    <w:rsid w:val="00543E77"/>
    <w:rsid w:val="005531A7"/>
    <w:rsid w:val="00567EC7"/>
    <w:rsid w:val="00570956"/>
    <w:rsid w:val="00576517"/>
    <w:rsid w:val="00580287"/>
    <w:rsid w:val="00582255"/>
    <w:rsid w:val="00584351"/>
    <w:rsid w:val="0059057F"/>
    <w:rsid w:val="005964F2"/>
    <w:rsid w:val="005A0985"/>
    <w:rsid w:val="005A4A8A"/>
    <w:rsid w:val="005A64CE"/>
    <w:rsid w:val="005A74DE"/>
    <w:rsid w:val="005A7BAE"/>
    <w:rsid w:val="005B000D"/>
    <w:rsid w:val="005B23AA"/>
    <w:rsid w:val="005B79E5"/>
    <w:rsid w:val="005C0465"/>
    <w:rsid w:val="005C407C"/>
    <w:rsid w:val="005D01FB"/>
    <w:rsid w:val="005D2F30"/>
    <w:rsid w:val="005D3D85"/>
    <w:rsid w:val="005E14A5"/>
    <w:rsid w:val="005E6E42"/>
    <w:rsid w:val="005F3E51"/>
    <w:rsid w:val="005F4779"/>
    <w:rsid w:val="005F4D87"/>
    <w:rsid w:val="005F59EF"/>
    <w:rsid w:val="00604D81"/>
    <w:rsid w:val="00606E02"/>
    <w:rsid w:val="00616405"/>
    <w:rsid w:val="006223F8"/>
    <w:rsid w:val="0062765D"/>
    <w:rsid w:val="006306B2"/>
    <w:rsid w:val="00630C00"/>
    <w:rsid w:val="006448F0"/>
    <w:rsid w:val="0064638E"/>
    <w:rsid w:val="00653830"/>
    <w:rsid w:val="00662B00"/>
    <w:rsid w:val="00667434"/>
    <w:rsid w:val="006676FC"/>
    <w:rsid w:val="00667717"/>
    <w:rsid w:val="0067279B"/>
    <w:rsid w:val="00672E6B"/>
    <w:rsid w:val="0067624B"/>
    <w:rsid w:val="00681F0B"/>
    <w:rsid w:val="00686C02"/>
    <w:rsid w:val="006932C5"/>
    <w:rsid w:val="00695578"/>
    <w:rsid w:val="006A6BD0"/>
    <w:rsid w:val="006B0DF6"/>
    <w:rsid w:val="006B31EC"/>
    <w:rsid w:val="006B60BF"/>
    <w:rsid w:val="006C1E5A"/>
    <w:rsid w:val="006C2640"/>
    <w:rsid w:val="006C34CC"/>
    <w:rsid w:val="006C599C"/>
    <w:rsid w:val="006C5E8E"/>
    <w:rsid w:val="006C6501"/>
    <w:rsid w:val="006D2CA3"/>
    <w:rsid w:val="006D36FB"/>
    <w:rsid w:val="006D5AA4"/>
    <w:rsid w:val="006D6AD4"/>
    <w:rsid w:val="006E30D8"/>
    <w:rsid w:val="006E3D73"/>
    <w:rsid w:val="006E3EEC"/>
    <w:rsid w:val="006F0D79"/>
    <w:rsid w:val="006F25F6"/>
    <w:rsid w:val="006F4154"/>
    <w:rsid w:val="006F6946"/>
    <w:rsid w:val="006F7AFC"/>
    <w:rsid w:val="00707D8A"/>
    <w:rsid w:val="007178D5"/>
    <w:rsid w:val="007242D0"/>
    <w:rsid w:val="0072470F"/>
    <w:rsid w:val="007269F0"/>
    <w:rsid w:val="00726E33"/>
    <w:rsid w:val="0073215C"/>
    <w:rsid w:val="007340AF"/>
    <w:rsid w:val="00736342"/>
    <w:rsid w:val="00737816"/>
    <w:rsid w:val="00746EA6"/>
    <w:rsid w:val="007512FF"/>
    <w:rsid w:val="00754B38"/>
    <w:rsid w:val="0076093F"/>
    <w:rsid w:val="00760FC8"/>
    <w:rsid w:val="0076346C"/>
    <w:rsid w:val="00767118"/>
    <w:rsid w:val="00773AA8"/>
    <w:rsid w:val="00775878"/>
    <w:rsid w:val="007835DC"/>
    <w:rsid w:val="00784633"/>
    <w:rsid w:val="00793AD9"/>
    <w:rsid w:val="0079528B"/>
    <w:rsid w:val="007A1A27"/>
    <w:rsid w:val="007A6881"/>
    <w:rsid w:val="007A6B6E"/>
    <w:rsid w:val="007B210C"/>
    <w:rsid w:val="007B2EEE"/>
    <w:rsid w:val="007B3163"/>
    <w:rsid w:val="007B6A54"/>
    <w:rsid w:val="007C069B"/>
    <w:rsid w:val="007C414F"/>
    <w:rsid w:val="007C4CA6"/>
    <w:rsid w:val="007D2773"/>
    <w:rsid w:val="007D77FF"/>
    <w:rsid w:val="007E0BC8"/>
    <w:rsid w:val="007E2199"/>
    <w:rsid w:val="007E2718"/>
    <w:rsid w:val="007E43C6"/>
    <w:rsid w:val="007F5B8B"/>
    <w:rsid w:val="00815AD4"/>
    <w:rsid w:val="008218A2"/>
    <w:rsid w:val="008255B7"/>
    <w:rsid w:val="008260AB"/>
    <w:rsid w:val="00826397"/>
    <w:rsid w:val="00835AED"/>
    <w:rsid w:val="00845563"/>
    <w:rsid w:val="00847342"/>
    <w:rsid w:val="00851598"/>
    <w:rsid w:val="00863129"/>
    <w:rsid w:val="008648C2"/>
    <w:rsid w:val="00872DC2"/>
    <w:rsid w:val="00875D77"/>
    <w:rsid w:val="0088409D"/>
    <w:rsid w:val="00884902"/>
    <w:rsid w:val="008902F5"/>
    <w:rsid w:val="0089267F"/>
    <w:rsid w:val="008948AA"/>
    <w:rsid w:val="00896F77"/>
    <w:rsid w:val="008A1F96"/>
    <w:rsid w:val="008A2A2A"/>
    <w:rsid w:val="008A6878"/>
    <w:rsid w:val="008B05EC"/>
    <w:rsid w:val="008B43D0"/>
    <w:rsid w:val="008B5EA2"/>
    <w:rsid w:val="008B6239"/>
    <w:rsid w:val="008C4C97"/>
    <w:rsid w:val="008C60B9"/>
    <w:rsid w:val="008D4A44"/>
    <w:rsid w:val="008D6FBA"/>
    <w:rsid w:val="008D7C80"/>
    <w:rsid w:val="008E1C56"/>
    <w:rsid w:val="008E2C1A"/>
    <w:rsid w:val="008E722C"/>
    <w:rsid w:val="008F1B19"/>
    <w:rsid w:val="008F7C79"/>
    <w:rsid w:val="009006E8"/>
    <w:rsid w:val="009048D5"/>
    <w:rsid w:val="00910EDB"/>
    <w:rsid w:val="009347DF"/>
    <w:rsid w:val="0093596B"/>
    <w:rsid w:val="00942FFB"/>
    <w:rsid w:val="00955BEF"/>
    <w:rsid w:val="00956CD6"/>
    <w:rsid w:val="009627E7"/>
    <w:rsid w:val="00964331"/>
    <w:rsid w:val="0097124C"/>
    <w:rsid w:val="00972DB5"/>
    <w:rsid w:val="0097756B"/>
    <w:rsid w:val="00986B1F"/>
    <w:rsid w:val="00994B49"/>
    <w:rsid w:val="0099656F"/>
    <w:rsid w:val="009A022B"/>
    <w:rsid w:val="009A2419"/>
    <w:rsid w:val="009A388D"/>
    <w:rsid w:val="009B6803"/>
    <w:rsid w:val="009C0F6F"/>
    <w:rsid w:val="009C2225"/>
    <w:rsid w:val="009C2FDB"/>
    <w:rsid w:val="009D4CF3"/>
    <w:rsid w:val="009E34CD"/>
    <w:rsid w:val="009E359D"/>
    <w:rsid w:val="009E58B0"/>
    <w:rsid w:val="009F41F2"/>
    <w:rsid w:val="009F5549"/>
    <w:rsid w:val="009F74D3"/>
    <w:rsid w:val="00A056F9"/>
    <w:rsid w:val="00A07825"/>
    <w:rsid w:val="00A221C5"/>
    <w:rsid w:val="00A221F9"/>
    <w:rsid w:val="00A23E1E"/>
    <w:rsid w:val="00A23F10"/>
    <w:rsid w:val="00A270A9"/>
    <w:rsid w:val="00A33C65"/>
    <w:rsid w:val="00A37683"/>
    <w:rsid w:val="00A379BE"/>
    <w:rsid w:val="00A438BE"/>
    <w:rsid w:val="00A46851"/>
    <w:rsid w:val="00A4780C"/>
    <w:rsid w:val="00A47F3A"/>
    <w:rsid w:val="00A52E04"/>
    <w:rsid w:val="00A536CC"/>
    <w:rsid w:val="00A619FE"/>
    <w:rsid w:val="00A6303B"/>
    <w:rsid w:val="00A644F3"/>
    <w:rsid w:val="00A7276F"/>
    <w:rsid w:val="00A82F00"/>
    <w:rsid w:val="00A87230"/>
    <w:rsid w:val="00A903EE"/>
    <w:rsid w:val="00A94461"/>
    <w:rsid w:val="00AA5949"/>
    <w:rsid w:val="00AB1406"/>
    <w:rsid w:val="00AB76DE"/>
    <w:rsid w:val="00AB7B7A"/>
    <w:rsid w:val="00AC4309"/>
    <w:rsid w:val="00AC4FA9"/>
    <w:rsid w:val="00AC5067"/>
    <w:rsid w:val="00AC54BB"/>
    <w:rsid w:val="00AD078D"/>
    <w:rsid w:val="00AE4FDE"/>
    <w:rsid w:val="00AF0006"/>
    <w:rsid w:val="00AF7E21"/>
    <w:rsid w:val="00B01856"/>
    <w:rsid w:val="00B072C9"/>
    <w:rsid w:val="00B13B55"/>
    <w:rsid w:val="00B20DBC"/>
    <w:rsid w:val="00B231E8"/>
    <w:rsid w:val="00B238D1"/>
    <w:rsid w:val="00B243A1"/>
    <w:rsid w:val="00B36E8E"/>
    <w:rsid w:val="00B373D5"/>
    <w:rsid w:val="00B42B97"/>
    <w:rsid w:val="00B545EF"/>
    <w:rsid w:val="00B57A2B"/>
    <w:rsid w:val="00B60075"/>
    <w:rsid w:val="00B60B57"/>
    <w:rsid w:val="00B6114B"/>
    <w:rsid w:val="00B62B50"/>
    <w:rsid w:val="00B65763"/>
    <w:rsid w:val="00B71161"/>
    <w:rsid w:val="00B7593A"/>
    <w:rsid w:val="00B82A33"/>
    <w:rsid w:val="00B84D29"/>
    <w:rsid w:val="00B90548"/>
    <w:rsid w:val="00B95C7D"/>
    <w:rsid w:val="00B96419"/>
    <w:rsid w:val="00B96925"/>
    <w:rsid w:val="00BB4A85"/>
    <w:rsid w:val="00BC108F"/>
    <w:rsid w:val="00BC18DA"/>
    <w:rsid w:val="00BC323C"/>
    <w:rsid w:val="00BC50DB"/>
    <w:rsid w:val="00BE259D"/>
    <w:rsid w:val="00BF63CA"/>
    <w:rsid w:val="00BF6B70"/>
    <w:rsid w:val="00BF6C44"/>
    <w:rsid w:val="00BF725A"/>
    <w:rsid w:val="00C051AF"/>
    <w:rsid w:val="00C10651"/>
    <w:rsid w:val="00C15ECB"/>
    <w:rsid w:val="00C16D86"/>
    <w:rsid w:val="00C2171D"/>
    <w:rsid w:val="00C27190"/>
    <w:rsid w:val="00C27694"/>
    <w:rsid w:val="00C3321F"/>
    <w:rsid w:val="00C33E6F"/>
    <w:rsid w:val="00C35E16"/>
    <w:rsid w:val="00C36560"/>
    <w:rsid w:val="00C4502E"/>
    <w:rsid w:val="00C4534D"/>
    <w:rsid w:val="00C55020"/>
    <w:rsid w:val="00C6091A"/>
    <w:rsid w:val="00C61F06"/>
    <w:rsid w:val="00C64BD6"/>
    <w:rsid w:val="00C71C2B"/>
    <w:rsid w:val="00C72056"/>
    <w:rsid w:val="00C73938"/>
    <w:rsid w:val="00C84561"/>
    <w:rsid w:val="00C860C3"/>
    <w:rsid w:val="00C86593"/>
    <w:rsid w:val="00C91186"/>
    <w:rsid w:val="00C94655"/>
    <w:rsid w:val="00C963D2"/>
    <w:rsid w:val="00C9737E"/>
    <w:rsid w:val="00CA3911"/>
    <w:rsid w:val="00CA4046"/>
    <w:rsid w:val="00CA6DFB"/>
    <w:rsid w:val="00CB1F24"/>
    <w:rsid w:val="00CC0FE4"/>
    <w:rsid w:val="00CC16F7"/>
    <w:rsid w:val="00CD0F35"/>
    <w:rsid w:val="00CD178E"/>
    <w:rsid w:val="00CD4BA7"/>
    <w:rsid w:val="00CE1559"/>
    <w:rsid w:val="00CE52FF"/>
    <w:rsid w:val="00CF33F4"/>
    <w:rsid w:val="00D0150C"/>
    <w:rsid w:val="00D01BB3"/>
    <w:rsid w:val="00D029E8"/>
    <w:rsid w:val="00D04CB9"/>
    <w:rsid w:val="00D06380"/>
    <w:rsid w:val="00D06B2B"/>
    <w:rsid w:val="00D06BF7"/>
    <w:rsid w:val="00D07D24"/>
    <w:rsid w:val="00D1139C"/>
    <w:rsid w:val="00D20DDE"/>
    <w:rsid w:val="00D32433"/>
    <w:rsid w:val="00D34508"/>
    <w:rsid w:val="00D34FB8"/>
    <w:rsid w:val="00D47CF7"/>
    <w:rsid w:val="00D520E7"/>
    <w:rsid w:val="00D52797"/>
    <w:rsid w:val="00D53B7D"/>
    <w:rsid w:val="00D55276"/>
    <w:rsid w:val="00D611A1"/>
    <w:rsid w:val="00D66BCA"/>
    <w:rsid w:val="00D6727B"/>
    <w:rsid w:val="00D71EFC"/>
    <w:rsid w:val="00D75A9A"/>
    <w:rsid w:val="00D76EA9"/>
    <w:rsid w:val="00D77266"/>
    <w:rsid w:val="00D7798D"/>
    <w:rsid w:val="00D8173D"/>
    <w:rsid w:val="00D90212"/>
    <w:rsid w:val="00DB03A3"/>
    <w:rsid w:val="00DB3F7A"/>
    <w:rsid w:val="00DB49BB"/>
    <w:rsid w:val="00DB7B1F"/>
    <w:rsid w:val="00DC2420"/>
    <w:rsid w:val="00DC2F9A"/>
    <w:rsid w:val="00DD2213"/>
    <w:rsid w:val="00DD425D"/>
    <w:rsid w:val="00DD53C6"/>
    <w:rsid w:val="00DE3617"/>
    <w:rsid w:val="00DE4098"/>
    <w:rsid w:val="00DE5761"/>
    <w:rsid w:val="00DF28FE"/>
    <w:rsid w:val="00E001F6"/>
    <w:rsid w:val="00E02B5A"/>
    <w:rsid w:val="00E031B4"/>
    <w:rsid w:val="00E03C9B"/>
    <w:rsid w:val="00E05B0C"/>
    <w:rsid w:val="00E05DA5"/>
    <w:rsid w:val="00E067B0"/>
    <w:rsid w:val="00E06CA4"/>
    <w:rsid w:val="00E103D0"/>
    <w:rsid w:val="00E1215F"/>
    <w:rsid w:val="00E12E65"/>
    <w:rsid w:val="00E1391E"/>
    <w:rsid w:val="00E161DB"/>
    <w:rsid w:val="00E254C3"/>
    <w:rsid w:val="00E25C43"/>
    <w:rsid w:val="00E3191A"/>
    <w:rsid w:val="00E3291C"/>
    <w:rsid w:val="00E365FD"/>
    <w:rsid w:val="00E405CD"/>
    <w:rsid w:val="00E406E6"/>
    <w:rsid w:val="00E478FA"/>
    <w:rsid w:val="00E64975"/>
    <w:rsid w:val="00E709A4"/>
    <w:rsid w:val="00E70D92"/>
    <w:rsid w:val="00E821CA"/>
    <w:rsid w:val="00E84A3B"/>
    <w:rsid w:val="00E84EAD"/>
    <w:rsid w:val="00E875BF"/>
    <w:rsid w:val="00EA033E"/>
    <w:rsid w:val="00EB1B02"/>
    <w:rsid w:val="00EC09C8"/>
    <w:rsid w:val="00EC497E"/>
    <w:rsid w:val="00EC602B"/>
    <w:rsid w:val="00EC619D"/>
    <w:rsid w:val="00EC7FDE"/>
    <w:rsid w:val="00ED18EC"/>
    <w:rsid w:val="00EE0766"/>
    <w:rsid w:val="00EE53C6"/>
    <w:rsid w:val="00EF0EFB"/>
    <w:rsid w:val="00EF2CAC"/>
    <w:rsid w:val="00EF3F3C"/>
    <w:rsid w:val="00EF512E"/>
    <w:rsid w:val="00F04D34"/>
    <w:rsid w:val="00F05814"/>
    <w:rsid w:val="00F12A57"/>
    <w:rsid w:val="00F143FB"/>
    <w:rsid w:val="00F24CD7"/>
    <w:rsid w:val="00F2577D"/>
    <w:rsid w:val="00F26B72"/>
    <w:rsid w:val="00F2763F"/>
    <w:rsid w:val="00F27989"/>
    <w:rsid w:val="00F3565A"/>
    <w:rsid w:val="00F37F4F"/>
    <w:rsid w:val="00F42FCA"/>
    <w:rsid w:val="00F47CF7"/>
    <w:rsid w:val="00F5066A"/>
    <w:rsid w:val="00F5220B"/>
    <w:rsid w:val="00F559A5"/>
    <w:rsid w:val="00F560FA"/>
    <w:rsid w:val="00F60391"/>
    <w:rsid w:val="00F6371E"/>
    <w:rsid w:val="00F64A4B"/>
    <w:rsid w:val="00F66497"/>
    <w:rsid w:val="00F749C5"/>
    <w:rsid w:val="00F75530"/>
    <w:rsid w:val="00F774F9"/>
    <w:rsid w:val="00F80CE8"/>
    <w:rsid w:val="00F87966"/>
    <w:rsid w:val="00F94A89"/>
    <w:rsid w:val="00F951B4"/>
    <w:rsid w:val="00FA3373"/>
    <w:rsid w:val="00FA6B5B"/>
    <w:rsid w:val="00FB6B4B"/>
    <w:rsid w:val="00FC16F2"/>
    <w:rsid w:val="00FC40DB"/>
    <w:rsid w:val="00FC6CB5"/>
    <w:rsid w:val="00FC77B6"/>
    <w:rsid w:val="00FD0322"/>
    <w:rsid w:val="00FD081D"/>
    <w:rsid w:val="00FD470D"/>
    <w:rsid w:val="00FD4C03"/>
    <w:rsid w:val="00FD6D62"/>
    <w:rsid w:val="00FE0120"/>
    <w:rsid w:val="00FF1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ejaVu Sans" w:hAnsi="Calibri" w:cs="DejaVu Sans"/>
        <w:kern w:val="3"/>
        <w:sz w:val="22"/>
        <w:szCs w:val="22"/>
        <w:lang w:val="pt-BR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24B"/>
  </w:style>
  <w:style w:type="paragraph" w:styleId="Ttulo1">
    <w:name w:val="heading 1"/>
    <w:basedOn w:val="Standard"/>
    <w:next w:val="Textbody"/>
    <w:rsid w:val="00A94461"/>
    <w:pPr>
      <w:keepNext/>
      <w:numPr>
        <w:numId w:val="5"/>
      </w:numPr>
      <w:tabs>
        <w:tab w:val="left" w:pos="1276"/>
      </w:tabs>
      <w:spacing w:before="240" w:after="240" w:line="240" w:lineRule="auto"/>
      <w:jc w:val="both"/>
      <w:outlineLvl w:val="0"/>
    </w:pPr>
    <w:rPr>
      <w:rFonts w:ascii="Arial Narrow" w:hAnsi="Arial Narrow" w:cs="Times New Roman"/>
      <w:b/>
      <w:bCs/>
      <w:color w:val="000000"/>
      <w:sz w:val="20"/>
      <w:szCs w:val="20"/>
      <w:lang w:eastAsia="pt-BR"/>
    </w:rPr>
  </w:style>
  <w:style w:type="paragraph" w:styleId="Ttulo2">
    <w:name w:val="heading 2"/>
    <w:basedOn w:val="Ttulo1"/>
    <w:next w:val="Textbody"/>
    <w:qFormat/>
    <w:rsid w:val="0067624B"/>
    <w:pPr>
      <w:keepNext w:val="0"/>
      <w:numPr>
        <w:ilvl w:val="1"/>
      </w:numPr>
      <w:outlineLvl w:val="1"/>
    </w:pPr>
    <w:rPr>
      <w:b w:val="0"/>
    </w:rPr>
  </w:style>
  <w:style w:type="paragraph" w:styleId="Ttulo3">
    <w:name w:val="heading 3"/>
    <w:basedOn w:val="Ttulo1"/>
    <w:next w:val="Textbody"/>
    <w:qFormat/>
    <w:rsid w:val="0067624B"/>
    <w:pPr>
      <w:keepNext w:val="0"/>
      <w:numPr>
        <w:ilvl w:val="2"/>
      </w:numPr>
      <w:outlineLvl w:val="2"/>
    </w:pPr>
    <w:rPr>
      <w:b w:val="0"/>
    </w:rPr>
  </w:style>
  <w:style w:type="paragraph" w:styleId="Ttulo4">
    <w:name w:val="heading 4"/>
    <w:basedOn w:val="Ttulo1"/>
    <w:next w:val="Textbody"/>
    <w:qFormat/>
    <w:rsid w:val="0067624B"/>
    <w:pPr>
      <w:keepNext w:val="0"/>
      <w:numPr>
        <w:ilvl w:val="3"/>
      </w:numPr>
      <w:outlineLvl w:val="3"/>
    </w:pPr>
    <w:rPr>
      <w:b w:val="0"/>
    </w:rPr>
  </w:style>
  <w:style w:type="paragraph" w:styleId="Ttulo5">
    <w:name w:val="heading 5"/>
    <w:basedOn w:val="Standard"/>
    <w:next w:val="Textbody"/>
    <w:rsid w:val="00EE0766"/>
    <w:pPr>
      <w:tabs>
        <w:tab w:val="left" w:pos="2016"/>
        <w:tab w:val="left" w:pos="2210"/>
      </w:tabs>
      <w:spacing w:before="12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Cs/>
      <w:sz w:val="24"/>
      <w:szCs w:val="26"/>
      <w:lang w:eastAsia="ar-SA"/>
    </w:rPr>
  </w:style>
  <w:style w:type="paragraph" w:styleId="Ttulo6">
    <w:name w:val="heading 6"/>
    <w:basedOn w:val="Standard"/>
    <w:next w:val="Textbody"/>
    <w:rsid w:val="00EE0766"/>
    <w:pPr>
      <w:tabs>
        <w:tab w:val="left" w:pos="2304"/>
      </w:tabs>
      <w:spacing w:before="12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sz w:val="24"/>
      <w:lang w:eastAsia="ar-SA"/>
    </w:rPr>
  </w:style>
  <w:style w:type="paragraph" w:styleId="Ttulo7">
    <w:name w:val="heading 7"/>
    <w:basedOn w:val="Standard"/>
    <w:next w:val="Textbody"/>
    <w:rsid w:val="00EE0766"/>
    <w:pPr>
      <w:tabs>
        <w:tab w:val="left" w:pos="2592"/>
      </w:tabs>
      <w:spacing w:before="12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tulo8">
    <w:name w:val="heading 8"/>
    <w:basedOn w:val="Standard"/>
    <w:next w:val="Textbody"/>
    <w:rsid w:val="00EE0766"/>
    <w:pPr>
      <w:tabs>
        <w:tab w:val="left" w:pos="2880"/>
      </w:tabs>
      <w:spacing w:before="12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b/>
      <w:iCs/>
      <w:sz w:val="24"/>
      <w:szCs w:val="24"/>
      <w:lang w:eastAsia="ar-SA"/>
    </w:rPr>
  </w:style>
  <w:style w:type="paragraph" w:styleId="Ttulo9">
    <w:name w:val="heading 9"/>
    <w:basedOn w:val="Standard"/>
    <w:next w:val="Textbody"/>
    <w:rsid w:val="00EE0766"/>
    <w:pPr>
      <w:tabs>
        <w:tab w:val="left" w:pos="3168"/>
        <w:tab w:val="left" w:pos="3682"/>
      </w:tabs>
      <w:spacing w:before="120" w:after="60" w:line="240" w:lineRule="auto"/>
      <w:ind w:left="1584" w:hanging="1584"/>
      <w:outlineLvl w:val="8"/>
    </w:pPr>
    <w:rPr>
      <w:rFonts w:ascii="Times New Roman" w:eastAsia="Times New Roman" w:hAnsi="Times New Roman" w:cs="Arial"/>
      <w:b/>
      <w:sz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WWOutlineListStyle">
    <w:name w:val="WW_OutlineListStyle"/>
    <w:basedOn w:val="Semlista"/>
    <w:rsid w:val="00EE0766"/>
    <w:pPr>
      <w:numPr>
        <w:numId w:val="1"/>
      </w:numPr>
    </w:pPr>
  </w:style>
  <w:style w:type="paragraph" w:customStyle="1" w:styleId="Standard">
    <w:name w:val="Standard"/>
    <w:rsid w:val="00EE0766"/>
    <w:pPr>
      <w:widowControl/>
    </w:pPr>
  </w:style>
  <w:style w:type="paragraph" w:styleId="Ttulo">
    <w:name w:val="Title"/>
    <w:basedOn w:val="Ttulo1"/>
    <w:next w:val="Textbody"/>
    <w:rsid w:val="00A94461"/>
    <w:pPr>
      <w:jc w:val="center"/>
    </w:pPr>
  </w:style>
  <w:style w:type="paragraph" w:customStyle="1" w:styleId="Textbody">
    <w:name w:val="Text body"/>
    <w:basedOn w:val="Standard"/>
    <w:rsid w:val="00C55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Captulo"/>
    <w:next w:val="Textbody"/>
    <w:rsid w:val="00EE0766"/>
    <w:pPr>
      <w:jc w:val="center"/>
    </w:pPr>
    <w:rPr>
      <w:i/>
      <w:iCs/>
      <w:sz w:val="28"/>
      <w:szCs w:val="28"/>
    </w:rPr>
  </w:style>
  <w:style w:type="paragraph" w:styleId="Lista">
    <w:name w:val="List"/>
    <w:basedOn w:val="Textbody"/>
    <w:rsid w:val="00EE0766"/>
    <w:rPr>
      <w:rFonts w:cs="Tahoma"/>
    </w:rPr>
  </w:style>
  <w:style w:type="paragraph" w:styleId="Legenda">
    <w:name w:val="caption"/>
    <w:basedOn w:val="Standard"/>
    <w:rsid w:val="00EE076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EE0766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Cabealho">
    <w:name w:val="header"/>
    <w:basedOn w:val="Standard"/>
    <w:rsid w:val="00EE0766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Standard"/>
    <w:uiPriority w:val="99"/>
    <w:rsid w:val="00EE0766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Standard"/>
    <w:rsid w:val="00EE0766"/>
  </w:style>
  <w:style w:type="paragraph" w:customStyle="1" w:styleId="western">
    <w:name w:val="western"/>
    <w:basedOn w:val="Standard"/>
    <w:rsid w:val="00EE0766"/>
  </w:style>
  <w:style w:type="paragraph" w:styleId="PargrafodaLista">
    <w:name w:val="List Paragraph"/>
    <w:basedOn w:val="Standard"/>
    <w:rsid w:val="00EE0766"/>
  </w:style>
  <w:style w:type="paragraph" w:customStyle="1" w:styleId="Inciso">
    <w:name w:val="Inciso"/>
    <w:basedOn w:val="Standard"/>
    <w:rsid w:val="00EE0766"/>
    <w:pPr>
      <w:numPr>
        <w:numId w:val="1"/>
      </w:numPr>
      <w:outlineLvl w:val="0"/>
    </w:pPr>
  </w:style>
  <w:style w:type="paragraph" w:customStyle="1" w:styleId="Prembulo">
    <w:name w:val="Preâmbulo"/>
    <w:basedOn w:val="Standard"/>
    <w:rsid w:val="00EE0766"/>
  </w:style>
  <w:style w:type="paragraph" w:customStyle="1" w:styleId="CorpodoTexto">
    <w:name w:val="Corpo do Texto"/>
    <w:basedOn w:val="Standard"/>
    <w:rsid w:val="00EE0766"/>
  </w:style>
  <w:style w:type="paragraph" w:customStyle="1" w:styleId="Captulo">
    <w:name w:val="Capítulo"/>
    <w:basedOn w:val="Standard"/>
    <w:rsid w:val="00EE0766"/>
  </w:style>
  <w:style w:type="paragraph" w:customStyle="1" w:styleId="Legenda1">
    <w:name w:val="Legenda1"/>
    <w:basedOn w:val="Standard"/>
    <w:rsid w:val="00EE0766"/>
  </w:style>
  <w:style w:type="paragraph" w:customStyle="1" w:styleId="ListaNumerada">
    <w:name w:val="Lista Numerada"/>
    <w:basedOn w:val="Standard"/>
    <w:rsid w:val="00EE0766"/>
  </w:style>
  <w:style w:type="paragraph" w:customStyle="1" w:styleId="ListaIdentada">
    <w:name w:val="Lista Identada"/>
    <w:basedOn w:val="Standard"/>
    <w:rsid w:val="00EE0766"/>
  </w:style>
  <w:style w:type="paragraph" w:customStyle="1" w:styleId="Seo">
    <w:name w:val="Seção"/>
    <w:basedOn w:val="Standard"/>
    <w:rsid w:val="00EE0766"/>
  </w:style>
  <w:style w:type="paragraph" w:customStyle="1" w:styleId="PSDS-MarcadoresNivel1">
    <w:name w:val="PSDS - Marcadores Nivel 1"/>
    <w:basedOn w:val="Standard"/>
    <w:rsid w:val="00EE0766"/>
  </w:style>
  <w:style w:type="paragraph" w:customStyle="1" w:styleId="ListaLetrada">
    <w:name w:val="Lista Letrada"/>
    <w:basedOn w:val="Standard"/>
    <w:rsid w:val="00EE0766"/>
  </w:style>
  <w:style w:type="paragraph" w:customStyle="1" w:styleId="Table">
    <w:name w:val="Table"/>
    <w:basedOn w:val="Standard"/>
    <w:rsid w:val="00EE0766"/>
    <w:pPr>
      <w:tabs>
        <w:tab w:val="left" w:pos="1598"/>
      </w:tabs>
      <w:spacing w:after="0" w:line="240" w:lineRule="auto"/>
      <w:ind w:right="-102"/>
    </w:pPr>
    <w:rPr>
      <w:rFonts w:ascii="Arial" w:eastAsia="Times New Roman" w:hAnsi="Arial" w:cs="Times New Roman"/>
      <w:bCs/>
      <w:sz w:val="20"/>
      <w:szCs w:val="24"/>
      <w:lang w:eastAsia="ar-SA"/>
    </w:rPr>
  </w:style>
  <w:style w:type="paragraph" w:customStyle="1" w:styleId="TextodeTabela">
    <w:name w:val="Texto de Tabela"/>
    <w:basedOn w:val="Standard"/>
    <w:rsid w:val="00EE0766"/>
  </w:style>
  <w:style w:type="paragraph" w:customStyle="1" w:styleId="TextoIdentadodeTabela">
    <w:name w:val="Texto Identado de Tabela"/>
    <w:basedOn w:val="Standard"/>
    <w:rsid w:val="00EE0766"/>
  </w:style>
  <w:style w:type="paragraph" w:customStyle="1" w:styleId="Contents1">
    <w:name w:val="Contents 1"/>
    <w:basedOn w:val="Standard"/>
    <w:rsid w:val="00EE0766"/>
    <w:pPr>
      <w:tabs>
        <w:tab w:val="left" w:pos="480"/>
        <w:tab w:val="right" w:leader="dot" w:pos="10582"/>
      </w:tabs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4"/>
      <w:szCs w:val="24"/>
      <w:lang w:eastAsia="ar-SA"/>
    </w:rPr>
  </w:style>
  <w:style w:type="paragraph" w:customStyle="1" w:styleId="Tpico">
    <w:name w:val="Tópico"/>
    <w:basedOn w:val="CorpodoTexto"/>
    <w:rsid w:val="00EE0766"/>
  </w:style>
  <w:style w:type="paragraph" w:customStyle="1" w:styleId="Contents2">
    <w:name w:val="Contents 2"/>
    <w:basedOn w:val="Standard"/>
    <w:rsid w:val="00EE0766"/>
    <w:pPr>
      <w:tabs>
        <w:tab w:val="right" w:leader="dot" w:pos="9929"/>
      </w:tabs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4"/>
      <w:szCs w:val="24"/>
      <w:lang w:eastAsia="ar-SA"/>
    </w:rPr>
  </w:style>
  <w:style w:type="paragraph" w:customStyle="1" w:styleId="PSDS-CorpodeTexto">
    <w:name w:val="PSDS - Corpo de Texto"/>
    <w:basedOn w:val="Standard"/>
    <w:rsid w:val="00EE0766"/>
  </w:style>
  <w:style w:type="paragraph" w:customStyle="1" w:styleId="Figura">
    <w:name w:val="Figura"/>
    <w:basedOn w:val="Standard"/>
    <w:rsid w:val="00EE0766"/>
  </w:style>
  <w:style w:type="paragraph" w:customStyle="1" w:styleId="Textbodyindent">
    <w:name w:val="Text body indent"/>
    <w:basedOn w:val="Standard"/>
    <w:rsid w:val="00EE0766"/>
    <w:pPr>
      <w:spacing w:after="0" w:line="360" w:lineRule="auto"/>
      <w:ind w:left="283" w:firstLine="141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rpodetexto21">
    <w:name w:val="Corpo de texto 21"/>
    <w:basedOn w:val="Standard"/>
    <w:rsid w:val="00EE0766"/>
  </w:style>
  <w:style w:type="paragraph" w:customStyle="1" w:styleId="Contedodatabela">
    <w:name w:val="Conteúdo da tabela"/>
    <w:basedOn w:val="Standard"/>
    <w:rsid w:val="00EE0766"/>
  </w:style>
  <w:style w:type="paragraph" w:customStyle="1" w:styleId="Ttulodatabela">
    <w:name w:val="Título da tabela"/>
    <w:basedOn w:val="Contedodatabela"/>
    <w:rsid w:val="00EE0766"/>
  </w:style>
  <w:style w:type="paragraph" w:customStyle="1" w:styleId="Contents3">
    <w:name w:val="Contents 3"/>
    <w:basedOn w:val="Index"/>
    <w:rsid w:val="00EE0766"/>
    <w:pPr>
      <w:tabs>
        <w:tab w:val="right" w:leader="dot" w:pos="10203"/>
      </w:tabs>
      <w:ind w:left="566"/>
    </w:pPr>
  </w:style>
  <w:style w:type="paragraph" w:customStyle="1" w:styleId="Contents4">
    <w:name w:val="Contents 4"/>
    <w:basedOn w:val="Index"/>
    <w:rsid w:val="00EE0766"/>
    <w:pPr>
      <w:tabs>
        <w:tab w:val="right" w:leader="dot" w:pos="10486"/>
      </w:tabs>
      <w:ind w:left="849"/>
    </w:pPr>
  </w:style>
  <w:style w:type="paragraph" w:customStyle="1" w:styleId="Contents5">
    <w:name w:val="Contents 5"/>
    <w:basedOn w:val="Index"/>
    <w:rsid w:val="00EE0766"/>
    <w:pPr>
      <w:tabs>
        <w:tab w:val="right" w:leader="dot" w:pos="10769"/>
      </w:tabs>
      <w:ind w:left="1132"/>
    </w:pPr>
  </w:style>
  <w:style w:type="paragraph" w:customStyle="1" w:styleId="Contents6">
    <w:name w:val="Contents 6"/>
    <w:basedOn w:val="Index"/>
    <w:rsid w:val="00EE0766"/>
    <w:pPr>
      <w:tabs>
        <w:tab w:val="right" w:leader="dot" w:pos="11052"/>
      </w:tabs>
      <w:ind w:left="1415"/>
    </w:pPr>
  </w:style>
  <w:style w:type="paragraph" w:customStyle="1" w:styleId="Contents7">
    <w:name w:val="Contents 7"/>
    <w:basedOn w:val="Index"/>
    <w:rsid w:val="00EE0766"/>
    <w:pPr>
      <w:tabs>
        <w:tab w:val="right" w:leader="dot" w:pos="11335"/>
      </w:tabs>
      <w:ind w:left="1698"/>
    </w:pPr>
  </w:style>
  <w:style w:type="paragraph" w:customStyle="1" w:styleId="Contents8">
    <w:name w:val="Contents 8"/>
    <w:basedOn w:val="Index"/>
    <w:rsid w:val="00EE0766"/>
    <w:pPr>
      <w:tabs>
        <w:tab w:val="right" w:leader="dot" w:pos="11618"/>
      </w:tabs>
      <w:ind w:left="1981"/>
    </w:pPr>
  </w:style>
  <w:style w:type="paragraph" w:customStyle="1" w:styleId="Contents9">
    <w:name w:val="Contents 9"/>
    <w:basedOn w:val="Index"/>
    <w:rsid w:val="00EE0766"/>
    <w:pPr>
      <w:tabs>
        <w:tab w:val="right" w:leader="dot" w:pos="11901"/>
      </w:tabs>
      <w:ind w:left="2264"/>
    </w:pPr>
  </w:style>
  <w:style w:type="paragraph" w:customStyle="1" w:styleId="Contedo10">
    <w:name w:val="Conteúdo 10"/>
    <w:basedOn w:val="Index"/>
    <w:rsid w:val="00EE0766"/>
  </w:style>
  <w:style w:type="paragraph" w:customStyle="1" w:styleId="Contedodoquadro">
    <w:name w:val="Conteúdo do quadro"/>
    <w:basedOn w:val="Textbody"/>
    <w:rsid w:val="00EE0766"/>
  </w:style>
  <w:style w:type="paragraph" w:styleId="NormalWeb">
    <w:name w:val="Normal (Web)"/>
    <w:basedOn w:val="Standard"/>
    <w:rsid w:val="00EE0766"/>
  </w:style>
  <w:style w:type="paragraph" w:styleId="Textodecomentrio">
    <w:name w:val="annotation text"/>
    <w:basedOn w:val="Standard"/>
    <w:rsid w:val="00EE0766"/>
  </w:style>
  <w:style w:type="paragraph" w:styleId="Assuntodocomentrio">
    <w:name w:val="annotation subject"/>
    <w:basedOn w:val="Textodecomentrio"/>
    <w:rsid w:val="00EE0766"/>
  </w:style>
  <w:style w:type="paragraph" w:styleId="Reviso">
    <w:name w:val="Revision"/>
    <w:rsid w:val="00EE0766"/>
  </w:style>
  <w:style w:type="paragraph" w:customStyle="1" w:styleId="SOWHead1">
    <w:name w:val="*SOW Head 1"/>
    <w:rsid w:val="00EE0766"/>
  </w:style>
  <w:style w:type="paragraph" w:styleId="Textoembloco">
    <w:name w:val="Block Text"/>
    <w:basedOn w:val="Standard"/>
    <w:rsid w:val="00EE0766"/>
  </w:style>
  <w:style w:type="paragraph" w:customStyle="1" w:styleId="TableContents">
    <w:name w:val="Table Contents"/>
    <w:basedOn w:val="Standard"/>
    <w:rsid w:val="00EE0766"/>
    <w:pPr>
      <w:suppressLineNumbers/>
    </w:pPr>
  </w:style>
  <w:style w:type="paragraph" w:customStyle="1" w:styleId="TableHeading">
    <w:name w:val="Table Heading"/>
    <w:basedOn w:val="TableContents"/>
    <w:rsid w:val="00EE0766"/>
    <w:pPr>
      <w:jc w:val="center"/>
    </w:pPr>
    <w:rPr>
      <w:b/>
      <w:bCs/>
    </w:rPr>
  </w:style>
  <w:style w:type="character" w:customStyle="1" w:styleId="Ttulo1Char">
    <w:name w:val="Título 1 Char"/>
    <w:basedOn w:val="Fontepargpadro"/>
    <w:rsid w:val="00EE0766"/>
  </w:style>
  <w:style w:type="character" w:customStyle="1" w:styleId="Ttulo2Char">
    <w:name w:val="Título 2 Char"/>
    <w:basedOn w:val="Fontepargpadro"/>
    <w:rsid w:val="00EE0766"/>
  </w:style>
  <w:style w:type="character" w:customStyle="1" w:styleId="Ttulo3Char">
    <w:name w:val="Título 3 Char"/>
    <w:basedOn w:val="Fontepargpadro"/>
    <w:rsid w:val="00EE0766"/>
  </w:style>
  <w:style w:type="character" w:customStyle="1" w:styleId="Ttulo4Char">
    <w:name w:val="Título 4 Char"/>
    <w:basedOn w:val="Fontepargpadro"/>
    <w:rsid w:val="00EE0766"/>
  </w:style>
  <w:style w:type="character" w:customStyle="1" w:styleId="Ttulo5Char">
    <w:name w:val="Título 5 Char"/>
    <w:basedOn w:val="Fontepargpadro"/>
    <w:rsid w:val="00EE0766"/>
  </w:style>
  <w:style w:type="character" w:customStyle="1" w:styleId="Ttulo6Char">
    <w:name w:val="Título 6 Char"/>
    <w:basedOn w:val="Fontepargpadro"/>
    <w:rsid w:val="00EE0766"/>
  </w:style>
  <w:style w:type="character" w:customStyle="1" w:styleId="Ttulo7Char">
    <w:name w:val="Título 7 Char"/>
    <w:basedOn w:val="Fontepargpadro"/>
    <w:rsid w:val="00EE0766"/>
  </w:style>
  <w:style w:type="character" w:customStyle="1" w:styleId="Ttulo8Char">
    <w:name w:val="Título 8 Char"/>
    <w:basedOn w:val="Fontepargpadro"/>
    <w:rsid w:val="00EE0766"/>
  </w:style>
  <w:style w:type="character" w:customStyle="1" w:styleId="Ttulo9Char">
    <w:name w:val="Título 9 Char"/>
    <w:basedOn w:val="Fontepargpadro"/>
    <w:rsid w:val="00EE0766"/>
  </w:style>
  <w:style w:type="character" w:customStyle="1" w:styleId="CabealhoChar">
    <w:name w:val="Cabeçalho Char"/>
    <w:basedOn w:val="Fontepargpadro"/>
    <w:rsid w:val="00EE0766"/>
  </w:style>
  <w:style w:type="character" w:customStyle="1" w:styleId="RodapChar">
    <w:name w:val="Rodapé Char"/>
    <w:basedOn w:val="Fontepargpadro"/>
    <w:uiPriority w:val="99"/>
    <w:rsid w:val="00EE0766"/>
  </w:style>
  <w:style w:type="character" w:customStyle="1" w:styleId="TtuloChar">
    <w:name w:val="Título Char"/>
    <w:basedOn w:val="Fontepargpadro"/>
    <w:rsid w:val="00EE0766"/>
  </w:style>
  <w:style w:type="character" w:customStyle="1" w:styleId="TextodebaloChar">
    <w:name w:val="Texto de balão Char"/>
    <w:basedOn w:val="Fontepargpadro"/>
    <w:rsid w:val="00EE0766"/>
  </w:style>
  <w:style w:type="character" w:customStyle="1" w:styleId="Internetlink">
    <w:name w:val="Internet link"/>
    <w:basedOn w:val="Fontepargpadro"/>
    <w:rsid w:val="00EE0766"/>
    <w:rPr>
      <w:rFonts w:cs="Times New Roman"/>
      <w:color w:val="0000FF"/>
      <w:u w:val="single"/>
    </w:rPr>
  </w:style>
  <w:style w:type="character" w:customStyle="1" w:styleId="westernChar">
    <w:name w:val="western Char"/>
    <w:basedOn w:val="Fontepargpadro"/>
    <w:rsid w:val="00EE0766"/>
  </w:style>
  <w:style w:type="character" w:customStyle="1" w:styleId="WW8Num6z0">
    <w:name w:val="WW8Num6z0"/>
    <w:rsid w:val="00EE0766"/>
  </w:style>
  <w:style w:type="character" w:customStyle="1" w:styleId="WW8Num6z1">
    <w:name w:val="WW8Num6z1"/>
    <w:rsid w:val="00EE0766"/>
  </w:style>
  <w:style w:type="character" w:customStyle="1" w:styleId="WW8Num6z2">
    <w:name w:val="WW8Num6z2"/>
    <w:rsid w:val="00EE0766"/>
  </w:style>
  <w:style w:type="character" w:customStyle="1" w:styleId="WW8Num6z3">
    <w:name w:val="WW8Num6z3"/>
    <w:rsid w:val="00EE0766"/>
  </w:style>
  <w:style w:type="character" w:customStyle="1" w:styleId="WW8Num7z0">
    <w:name w:val="WW8Num7z0"/>
    <w:rsid w:val="00EE0766"/>
  </w:style>
  <w:style w:type="character" w:customStyle="1" w:styleId="WW8Num9z3">
    <w:name w:val="WW8Num9z3"/>
    <w:rsid w:val="00EE0766"/>
  </w:style>
  <w:style w:type="character" w:customStyle="1" w:styleId="WW8Num12z0">
    <w:name w:val="WW8Num12z0"/>
    <w:rsid w:val="00EE0766"/>
  </w:style>
  <w:style w:type="character" w:customStyle="1" w:styleId="WW8Num12z1">
    <w:name w:val="WW8Num12z1"/>
    <w:rsid w:val="00EE0766"/>
  </w:style>
  <w:style w:type="character" w:customStyle="1" w:styleId="WW8Num12z2">
    <w:name w:val="WW8Num12z2"/>
    <w:rsid w:val="00EE0766"/>
  </w:style>
  <w:style w:type="character" w:customStyle="1" w:styleId="WW8Num12z3">
    <w:name w:val="WW8Num12z3"/>
    <w:rsid w:val="00EE0766"/>
  </w:style>
  <w:style w:type="character" w:customStyle="1" w:styleId="Fontepargpadro1">
    <w:name w:val="Fonte parág. padrão1"/>
    <w:rsid w:val="00EE0766"/>
  </w:style>
  <w:style w:type="character" w:styleId="Nmerodepgina">
    <w:name w:val="page number"/>
    <w:basedOn w:val="Fontepargpadro1"/>
    <w:rsid w:val="00EE0766"/>
  </w:style>
  <w:style w:type="character" w:customStyle="1" w:styleId="CorpodetextoChar">
    <w:name w:val="Corpo de texto Char"/>
    <w:basedOn w:val="Fontepargpadro"/>
    <w:rsid w:val="00EE0766"/>
  </w:style>
  <w:style w:type="character" w:customStyle="1" w:styleId="SubttuloChar">
    <w:name w:val="Subtítulo Char"/>
    <w:basedOn w:val="Fontepargpadro"/>
    <w:rsid w:val="00EE0766"/>
  </w:style>
  <w:style w:type="character" w:customStyle="1" w:styleId="RecuodecorpodetextoChar">
    <w:name w:val="Recuo de corpo de texto Char"/>
    <w:basedOn w:val="Fontepargpadro"/>
    <w:rsid w:val="00EE0766"/>
  </w:style>
  <w:style w:type="character" w:customStyle="1" w:styleId="txt">
    <w:name w:val="txt"/>
    <w:basedOn w:val="Fontepargpadro"/>
    <w:rsid w:val="00EE0766"/>
  </w:style>
  <w:style w:type="character" w:customStyle="1" w:styleId="StrongEmphasis">
    <w:name w:val="Strong Emphasis"/>
    <w:rsid w:val="00EE0766"/>
    <w:rPr>
      <w:b/>
      <w:bCs/>
    </w:rPr>
  </w:style>
  <w:style w:type="character" w:customStyle="1" w:styleId="highlightedsearchterm">
    <w:name w:val="highlightedsearchterm"/>
    <w:basedOn w:val="Fontepargpadro"/>
    <w:rsid w:val="00EE0766"/>
  </w:style>
  <w:style w:type="character" w:styleId="nfase">
    <w:name w:val="Emphasis"/>
    <w:rsid w:val="00EE0766"/>
    <w:rPr>
      <w:i/>
      <w:iCs/>
    </w:rPr>
  </w:style>
  <w:style w:type="character" w:styleId="Refdecomentrio">
    <w:name w:val="annotation reference"/>
    <w:rsid w:val="00EE0766"/>
  </w:style>
  <w:style w:type="character" w:customStyle="1" w:styleId="TextodecomentrioChar">
    <w:name w:val="Texto de comentário Char"/>
    <w:basedOn w:val="Fontepargpadro"/>
    <w:rsid w:val="00EE0766"/>
  </w:style>
  <w:style w:type="character" w:customStyle="1" w:styleId="AssuntodocomentrioChar">
    <w:name w:val="Assunto do comentário Char"/>
    <w:basedOn w:val="TextodecomentrioChar"/>
    <w:rsid w:val="00EE0766"/>
  </w:style>
  <w:style w:type="character" w:customStyle="1" w:styleId="ListLabel1">
    <w:name w:val="ListLabel 1"/>
    <w:rsid w:val="00EE0766"/>
    <w:rPr>
      <w:rFonts w:cs="Times New Roman"/>
    </w:rPr>
  </w:style>
  <w:style w:type="character" w:customStyle="1" w:styleId="NumberingSymbols">
    <w:name w:val="Numbering Symbols"/>
    <w:rsid w:val="00EE0766"/>
    <w:rPr>
      <w:rFonts w:ascii="FreeSans" w:hAnsi="FreeSans"/>
      <w:b/>
      <w:bCs/>
      <w:sz w:val="24"/>
      <w:szCs w:val="24"/>
    </w:rPr>
  </w:style>
  <w:style w:type="character" w:customStyle="1" w:styleId="WW8Num4z0">
    <w:name w:val="WW8Num4z0"/>
    <w:rsid w:val="00EE0766"/>
    <w:rPr>
      <w:rFonts w:ascii="Symbol" w:hAnsi="Symbol" w:cs="Symbol"/>
    </w:rPr>
  </w:style>
  <w:style w:type="numbering" w:customStyle="1" w:styleId="WWNum1">
    <w:name w:val="WWNum1"/>
    <w:basedOn w:val="Semlista"/>
    <w:rsid w:val="00EE0766"/>
    <w:pPr>
      <w:numPr>
        <w:numId w:val="2"/>
      </w:numPr>
    </w:pPr>
  </w:style>
  <w:style w:type="numbering" w:customStyle="1" w:styleId="WWNum2">
    <w:name w:val="WWNum2"/>
    <w:basedOn w:val="Semlista"/>
    <w:rsid w:val="00EE0766"/>
    <w:pPr>
      <w:numPr>
        <w:numId w:val="3"/>
      </w:numPr>
    </w:pPr>
  </w:style>
  <w:style w:type="numbering" w:customStyle="1" w:styleId="WW8Num4">
    <w:name w:val="WW8Num4"/>
    <w:basedOn w:val="Semlista"/>
    <w:rsid w:val="00EE0766"/>
    <w:pPr>
      <w:numPr>
        <w:numId w:val="4"/>
      </w:numPr>
    </w:pPr>
  </w:style>
  <w:style w:type="paragraph" w:customStyle="1" w:styleId="texto">
    <w:name w:val="texto"/>
    <w:rsid w:val="0023433A"/>
    <w:pPr>
      <w:widowControl/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autoSpaceDE w:val="0"/>
      <w:spacing w:after="0" w:line="240" w:lineRule="atLeast"/>
      <w:ind w:left="170" w:hanging="170"/>
      <w:jc w:val="both"/>
    </w:pPr>
    <w:rPr>
      <w:rFonts w:ascii="Times New Roman" w:eastAsia="Arial" w:hAnsi="Times New Roman" w:cs="Times New Roman"/>
      <w:sz w:val="20"/>
      <w:szCs w:val="20"/>
      <w:lang w:eastAsia="zh-CN"/>
    </w:rPr>
  </w:style>
  <w:style w:type="character" w:customStyle="1" w:styleId="WW8Num7z1">
    <w:name w:val="WW8Num7z1"/>
    <w:rsid w:val="00F27989"/>
    <w:rPr>
      <w:rFonts w:ascii="Courier New" w:hAnsi="Courier New" w:cs="Courier New"/>
    </w:rPr>
  </w:style>
  <w:style w:type="table" w:styleId="Tabelacomgrade">
    <w:name w:val="Table Grid"/>
    <w:basedOn w:val="Tabelanormal"/>
    <w:uiPriority w:val="59"/>
    <w:rsid w:val="00F27989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1"/>
    <w:rsid w:val="00D53B7D"/>
    <w:pPr>
      <w:widowControl/>
      <w:autoSpaceDN/>
      <w:spacing w:after="12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CorpodetextoChar1">
    <w:name w:val="Corpo de texto Char1"/>
    <w:basedOn w:val="Fontepargpadro"/>
    <w:link w:val="Corpodetexto"/>
    <w:rsid w:val="00D53B7D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D53B7D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Consolas" w:eastAsiaTheme="minorHAnsi" w:hAnsi="Consolas" w:cstheme="minorBidi"/>
      <w:kern w:val="0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D53B7D"/>
    <w:rPr>
      <w:rFonts w:ascii="Consolas" w:eastAsiaTheme="minorHAnsi" w:hAnsi="Consolas" w:cstheme="minorBidi"/>
      <w:kern w:val="0"/>
      <w:sz w:val="21"/>
      <w:szCs w:val="21"/>
    </w:rPr>
  </w:style>
  <w:style w:type="numbering" w:customStyle="1" w:styleId="WW8Num12">
    <w:name w:val="WW8Num12"/>
    <w:basedOn w:val="Semlista"/>
    <w:rsid w:val="000F1237"/>
    <w:pPr>
      <w:numPr>
        <w:numId w:val="6"/>
      </w:numPr>
    </w:pPr>
  </w:style>
  <w:style w:type="paragraph" w:customStyle="1" w:styleId="Default">
    <w:name w:val="Default"/>
    <w:rsid w:val="00B65763"/>
    <w:pPr>
      <w:widowControl/>
      <w:suppressAutoHyphens w:val="0"/>
      <w:autoSpaceDE w:val="0"/>
      <w:adjustRightInd w:val="0"/>
      <w:spacing w:after="0" w:line="240" w:lineRule="auto"/>
      <w:textAlignment w:val="auto"/>
    </w:pPr>
    <w:rPr>
      <w:rFonts w:cs="Calibri"/>
      <w:color w:val="000000"/>
      <w:kern w:val="0"/>
      <w:sz w:val="24"/>
      <w:szCs w:val="24"/>
    </w:rPr>
  </w:style>
  <w:style w:type="character" w:styleId="Forte">
    <w:name w:val="Strong"/>
    <w:basedOn w:val="Fontepargpadro"/>
    <w:uiPriority w:val="22"/>
    <w:qFormat/>
    <w:rsid w:val="0067624B"/>
    <w:rPr>
      <w:b/>
      <w:bCs/>
    </w:rPr>
  </w:style>
  <w:style w:type="numbering" w:customStyle="1" w:styleId="WW8Num92">
    <w:name w:val="WW8Num92"/>
    <w:basedOn w:val="Semlista"/>
    <w:rsid w:val="00BF725A"/>
    <w:pPr>
      <w:numPr>
        <w:numId w:val="7"/>
      </w:numPr>
    </w:pPr>
  </w:style>
  <w:style w:type="paragraph" w:customStyle="1" w:styleId="Contedodetabela">
    <w:name w:val="Conteúdo de tabela"/>
    <w:basedOn w:val="Normal"/>
    <w:rsid w:val="001262B2"/>
    <w:pPr>
      <w:suppressLineNumbers/>
      <w:autoSpaceDN/>
      <w:spacing w:after="0" w:line="240" w:lineRule="auto"/>
      <w:textAlignment w:val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0053C7"/>
    <w:rPr>
      <w:color w:val="0000FF" w:themeColor="hyperlink"/>
      <w:u w:val="single"/>
    </w:rPr>
  </w:style>
  <w:style w:type="character" w:customStyle="1" w:styleId="apple-converted-space">
    <w:name w:val="apple-converted-space"/>
    <w:basedOn w:val="Fontepargpadro"/>
    <w:rsid w:val="00662B00"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477C5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477C52"/>
    <w:rPr>
      <w:rFonts w:ascii="Courier New" w:eastAsia="Times New Roman" w:hAnsi="Courier New" w:cs="Courier New"/>
      <w:kern w:val="0"/>
      <w:sz w:val="20"/>
      <w:szCs w:val="20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8948AA"/>
    <w:rPr>
      <w:color w:val="800080"/>
      <w:u w:val="single"/>
    </w:rPr>
  </w:style>
  <w:style w:type="paragraph" w:customStyle="1" w:styleId="xl65">
    <w:name w:val="xl65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66">
    <w:name w:val="xl66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67">
    <w:name w:val="xl67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68">
    <w:name w:val="xl68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69">
    <w:name w:val="xl69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70">
    <w:name w:val="xl70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71">
    <w:name w:val="xl71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72">
    <w:name w:val="xl72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73">
    <w:name w:val="xl73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74">
    <w:name w:val="xl74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75">
    <w:name w:val="xl75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76">
    <w:name w:val="xl76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77">
    <w:name w:val="xl77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78">
    <w:name w:val="xl78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79">
    <w:name w:val="xl79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00" w:fill="FFFFFF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80">
    <w:name w:val="xl80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16"/>
      <w:szCs w:val="16"/>
      <w:lang w:eastAsia="pt-BR"/>
    </w:rPr>
  </w:style>
  <w:style w:type="paragraph" w:customStyle="1" w:styleId="xl81">
    <w:name w:val="xl81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16"/>
      <w:szCs w:val="16"/>
      <w:lang w:eastAsia="pt-BR"/>
    </w:rPr>
  </w:style>
  <w:style w:type="paragraph" w:customStyle="1" w:styleId="xl82">
    <w:name w:val="xl82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00" w:fill="FFFFFF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16"/>
      <w:szCs w:val="16"/>
      <w:lang w:eastAsia="pt-BR"/>
    </w:rPr>
  </w:style>
  <w:style w:type="paragraph" w:customStyle="1" w:styleId="xl83">
    <w:name w:val="xl83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ejaVu Sans" w:hAnsi="Calibri" w:cs="DejaVu Sans"/>
        <w:kern w:val="3"/>
        <w:sz w:val="22"/>
        <w:szCs w:val="22"/>
        <w:lang w:val="pt-BR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24B"/>
  </w:style>
  <w:style w:type="paragraph" w:styleId="Ttulo1">
    <w:name w:val="heading 1"/>
    <w:basedOn w:val="Standard"/>
    <w:next w:val="Textbody"/>
    <w:rsid w:val="00A94461"/>
    <w:pPr>
      <w:keepNext/>
      <w:numPr>
        <w:numId w:val="5"/>
      </w:numPr>
      <w:tabs>
        <w:tab w:val="left" w:pos="1276"/>
      </w:tabs>
      <w:spacing w:before="240" w:after="240" w:line="240" w:lineRule="auto"/>
      <w:jc w:val="both"/>
      <w:outlineLvl w:val="0"/>
    </w:pPr>
    <w:rPr>
      <w:rFonts w:ascii="Arial Narrow" w:hAnsi="Arial Narrow" w:cs="Times New Roman"/>
      <w:b/>
      <w:bCs/>
      <w:color w:val="000000"/>
      <w:sz w:val="20"/>
      <w:szCs w:val="20"/>
      <w:lang w:eastAsia="pt-BR"/>
    </w:rPr>
  </w:style>
  <w:style w:type="paragraph" w:styleId="Ttulo2">
    <w:name w:val="heading 2"/>
    <w:basedOn w:val="Ttulo1"/>
    <w:next w:val="Textbody"/>
    <w:qFormat/>
    <w:rsid w:val="0067624B"/>
    <w:pPr>
      <w:keepNext w:val="0"/>
      <w:numPr>
        <w:ilvl w:val="1"/>
      </w:numPr>
      <w:outlineLvl w:val="1"/>
    </w:pPr>
    <w:rPr>
      <w:b w:val="0"/>
    </w:rPr>
  </w:style>
  <w:style w:type="paragraph" w:styleId="Ttulo3">
    <w:name w:val="heading 3"/>
    <w:basedOn w:val="Ttulo1"/>
    <w:next w:val="Textbody"/>
    <w:qFormat/>
    <w:rsid w:val="0067624B"/>
    <w:pPr>
      <w:keepNext w:val="0"/>
      <w:numPr>
        <w:ilvl w:val="2"/>
      </w:numPr>
      <w:outlineLvl w:val="2"/>
    </w:pPr>
    <w:rPr>
      <w:b w:val="0"/>
    </w:rPr>
  </w:style>
  <w:style w:type="paragraph" w:styleId="Ttulo4">
    <w:name w:val="heading 4"/>
    <w:basedOn w:val="Ttulo1"/>
    <w:next w:val="Textbody"/>
    <w:qFormat/>
    <w:rsid w:val="0067624B"/>
    <w:pPr>
      <w:keepNext w:val="0"/>
      <w:numPr>
        <w:ilvl w:val="3"/>
      </w:numPr>
      <w:outlineLvl w:val="3"/>
    </w:pPr>
    <w:rPr>
      <w:b w:val="0"/>
    </w:rPr>
  </w:style>
  <w:style w:type="paragraph" w:styleId="Ttulo5">
    <w:name w:val="heading 5"/>
    <w:basedOn w:val="Standard"/>
    <w:next w:val="Textbody"/>
    <w:pPr>
      <w:tabs>
        <w:tab w:val="left" w:pos="2016"/>
        <w:tab w:val="left" w:pos="2210"/>
      </w:tabs>
      <w:spacing w:before="12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Cs/>
      <w:sz w:val="24"/>
      <w:szCs w:val="26"/>
      <w:lang w:eastAsia="ar-SA"/>
    </w:rPr>
  </w:style>
  <w:style w:type="paragraph" w:styleId="Ttulo6">
    <w:name w:val="heading 6"/>
    <w:basedOn w:val="Standard"/>
    <w:next w:val="Textbody"/>
    <w:pPr>
      <w:tabs>
        <w:tab w:val="left" w:pos="2304"/>
      </w:tabs>
      <w:spacing w:before="12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sz w:val="24"/>
      <w:lang w:eastAsia="ar-SA"/>
    </w:rPr>
  </w:style>
  <w:style w:type="paragraph" w:styleId="Ttulo7">
    <w:name w:val="heading 7"/>
    <w:basedOn w:val="Standard"/>
    <w:next w:val="Textbody"/>
    <w:pPr>
      <w:tabs>
        <w:tab w:val="left" w:pos="2592"/>
      </w:tabs>
      <w:spacing w:before="12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tulo8">
    <w:name w:val="heading 8"/>
    <w:basedOn w:val="Standard"/>
    <w:next w:val="Textbody"/>
    <w:pPr>
      <w:tabs>
        <w:tab w:val="left" w:pos="2880"/>
      </w:tabs>
      <w:spacing w:before="12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b/>
      <w:iCs/>
      <w:sz w:val="24"/>
      <w:szCs w:val="24"/>
      <w:lang w:eastAsia="ar-SA"/>
    </w:rPr>
  </w:style>
  <w:style w:type="paragraph" w:styleId="Ttulo9">
    <w:name w:val="heading 9"/>
    <w:basedOn w:val="Standard"/>
    <w:next w:val="Textbody"/>
    <w:pPr>
      <w:tabs>
        <w:tab w:val="left" w:pos="3168"/>
        <w:tab w:val="left" w:pos="3682"/>
      </w:tabs>
      <w:spacing w:before="120" w:after="60" w:line="240" w:lineRule="auto"/>
      <w:ind w:left="1584" w:hanging="1584"/>
      <w:outlineLvl w:val="8"/>
    </w:pPr>
    <w:rPr>
      <w:rFonts w:ascii="Times New Roman" w:eastAsia="Times New Roman" w:hAnsi="Times New Roman" w:cs="Arial"/>
      <w:b/>
      <w:sz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WWOutlineListStyle">
    <w:name w:val="WW_OutlineListStyle"/>
    <w:basedOn w:val="Semlista"/>
    <w:pPr>
      <w:numPr>
        <w:numId w:val="1"/>
      </w:numPr>
    </w:pPr>
  </w:style>
  <w:style w:type="paragraph" w:customStyle="1" w:styleId="Standard">
    <w:name w:val="Standard"/>
    <w:pPr>
      <w:widowControl/>
    </w:pPr>
  </w:style>
  <w:style w:type="paragraph" w:styleId="Ttulo">
    <w:name w:val="Title"/>
    <w:basedOn w:val="Ttulo1"/>
    <w:next w:val="Textbody"/>
    <w:rsid w:val="00A94461"/>
    <w:pPr>
      <w:jc w:val="center"/>
    </w:pPr>
  </w:style>
  <w:style w:type="paragraph" w:customStyle="1" w:styleId="Textbody">
    <w:name w:val="Text body"/>
    <w:basedOn w:val="Standar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ubttulo">
    <w:name w:val="Subtitle"/>
    <w:basedOn w:val="Captulo"/>
    <w:next w:val="Textbody"/>
    <w:pPr>
      <w:jc w:val="center"/>
    </w:pPr>
    <w:rPr>
      <w:i/>
      <w:iCs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Cabealho">
    <w:name w:val="header"/>
    <w:basedOn w:val="Standard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Standard"/>
    <w:uiPriority w:val="99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Standard"/>
  </w:style>
  <w:style w:type="paragraph" w:customStyle="1" w:styleId="western">
    <w:name w:val="western"/>
    <w:basedOn w:val="Standard"/>
  </w:style>
  <w:style w:type="paragraph" w:styleId="PargrafodaLista">
    <w:name w:val="List Paragraph"/>
    <w:basedOn w:val="Standard"/>
  </w:style>
  <w:style w:type="paragraph" w:customStyle="1" w:styleId="Inciso">
    <w:name w:val="Inciso"/>
    <w:basedOn w:val="Standard"/>
    <w:pPr>
      <w:numPr>
        <w:numId w:val="1"/>
      </w:numPr>
      <w:outlineLvl w:val="0"/>
    </w:pPr>
  </w:style>
  <w:style w:type="paragraph" w:customStyle="1" w:styleId="Prembulo">
    <w:name w:val="Preâmbulo"/>
    <w:basedOn w:val="Standard"/>
  </w:style>
  <w:style w:type="paragraph" w:customStyle="1" w:styleId="CorpodoTexto">
    <w:name w:val="Corpo do Texto"/>
    <w:basedOn w:val="Standard"/>
  </w:style>
  <w:style w:type="paragraph" w:customStyle="1" w:styleId="Captulo">
    <w:name w:val="Capítulo"/>
    <w:basedOn w:val="Standard"/>
  </w:style>
  <w:style w:type="paragraph" w:customStyle="1" w:styleId="Legenda1">
    <w:name w:val="Legenda1"/>
    <w:basedOn w:val="Standard"/>
  </w:style>
  <w:style w:type="paragraph" w:customStyle="1" w:styleId="ListaNumerada">
    <w:name w:val="Lista Numerada"/>
    <w:basedOn w:val="Standard"/>
  </w:style>
  <w:style w:type="paragraph" w:customStyle="1" w:styleId="ListaIdentada">
    <w:name w:val="Lista Identada"/>
    <w:basedOn w:val="Standard"/>
  </w:style>
  <w:style w:type="paragraph" w:customStyle="1" w:styleId="Seo">
    <w:name w:val="Seção"/>
    <w:basedOn w:val="Standard"/>
  </w:style>
  <w:style w:type="paragraph" w:customStyle="1" w:styleId="PSDS-MarcadoresNivel1">
    <w:name w:val="PSDS - Marcadores Nivel 1"/>
    <w:basedOn w:val="Standard"/>
  </w:style>
  <w:style w:type="paragraph" w:customStyle="1" w:styleId="ListaLetrada">
    <w:name w:val="Lista Letrada"/>
    <w:basedOn w:val="Standard"/>
  </w:style>
  <w:style w:type="paragraph" w:customStyle="1" w:styleId="Table">
    <w:name w:val="Table"/>
    <w:basedOn w:val="Standard"/>
    <w:pPr>
      <w:tabs>
        <w:tab w:val="left" w:pos="1598"/>
      </w:tabs>
      <w:spacing w:after="0" w:line="240" w:lineRule="auto"/>
      <w:ind w:right="-102"/>
    </w:pPr>
    <w:rPr>
      <w:rFonts w:ascii="Arial" w:eastAsia="Times New Roman" w:hAnsi="Arial" w:cs="Times New Roman"/>
      <w:bCs/>
      <w:sz w:val="20"/>
      <w:szCs w:val="24"/>
      <w:lang w:eastAsia="ar-SA"/>
    </w:rPr>
  </w:style>
  <w:style w:type="paragraph" w:customStyle="1" w:styleId="TextodeTabela">
    <w:name w:val="Texto de Tabela"/>
    <w:basedOn w:val="Standard"/>
  </w:style>
  <w:style w:type="paragraph" w:customStyle="1" w:styleId="TextoIdentadodeTabela">
    <w:name w:val="Texto Identado de Tabela"/>
    <w:basedOn w:val="Standard"/>
  </w:style>
  <w:style w:type="paragraph" w:customStyle="1" w:styleId="Contents1">
    <w:name w:val="Contents 1"/>
    <w:basedOn w:val="Standard"/>
    <w:pPr>
      <w:tabs>
        <w:tab w:val="left" w:pos="480"/>
        <w:tab w:val="right" w:leader="dot" w:pos="10582"/>
      </w:tabs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4"/>
      <w:szCs w:val="24"/>
      <w:lang w:eastAsia="ar-SA"/>
    </w:rPr>
  </w:style>
  <w:style w:type="paragraph" w:customStyle="1" w:styleId="Tpico">
    <w:name w:val="Tópico"/>
    <w:basedOn w:val="CorpodoTexto"/>
  </w:style>
  <w:style w:type="paragraph" w:customStyle="1" w:styleId="Contents2">
    <w:name w:val="Contents 2"/>
    <w:basedOn w:val="Standard"/>
    <w:pPr>
      <w:tabs>
        <w:tab w:val="right" w:leader="dot" w:pos="9929"/>
      </w:tabs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4"/>
      <w:szCs w:val="24"/>
      <w:lang w:eastAsia="ar-SA"/>
    </w:rPr>
  </w:style>
  <w:style w:type="paragraph" w:customStyle="1" w:styleId="PSDS-CorpodeTexto">
    <w:name w:val="PSDS - Corpo de Texto"/>
    <w:basedOn w:val="Standard"/>
  </w:style>
  <w:style w:type="paragraph" w:customStyle="1" w:styleId="Figura">
    <w:name w:val="Figura"/>
    <w:basedOn w:val="Standard"/>
  </w:style>
  <w:style w:type="paragraph" w:customStyle="1" w:styleId="Textbodyindent">
    <w:name w:val="Text body indent"/>
    <w:basedOn w:val="Standard"/>
    <w:pPr>
      <w:spacing w:after="0" w:line="360" w:lineRule="auto"/>
      <w:ind w:left="283" w:firstLine="141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rpodetexto21">
    <w:name w:val="Corpo de texto 21"/>
    <w:basedOn w:val="Standard"/>
  </w:style>
  <w:style w:type="paragraph" w:customStyle="1" w:styleId="Contedodatabela">
    <w:name w:val="Conteúdo da tabela"/>
    <w:basedOn w:val="Standard"/>
  </w:style>
  <w:style w:type="paragraph" w:customStyle="1" w:styleId="Ttulodatabela">
    <w:name w:val="Título da tabela"/>
    <w:basedOn w:val="Contedodatabela"/>
  </w:style>
  <w:style w:type="paragraph" w:customStyle="1" w:styleId="Contents3">
    <w:name w:val="Contents 3"/>
    <w:basedOn w:val="Index"/>
    <w:pPr>
      <w:tabs>
        <w:tab w:val="right" w:leader="dot" w:pos="10203"/>
      </w:tabs>
      <w:ind w:left="566"/>
    </w:pPr>
  </w:style>
  <w:style w:type="paragraph" w:customStyle="1" w:styleId="Contents4">
    <w:name w:val="Contents 4"/>
    <w:basedOn w:val="Index"/>
    <w:pPr>
      <w:tabs>
        <w:tab w:val="right" w:leader="dot" w:pos="10486"/>
      </w:tabs>
      <w:ind w:left="849"/>
    </w:pPr>
  </w:style>
  <w:style w:type="paragraph" w:customStyle="1" w:styleId="Contents5">
    <w:name w:val="Contents 5"/>
    <w:basedOn w:val="Index"/>
    <w:pPr>
      <w:tabs>
        <w:tab w:val="right" w:leader="dot" w:pos="10769"/>
      </w:tabs>
      <w:ind w:left="1132"/>
    </w:pPr>
  </w:style>
  <w:style w:type="paragraph" w:customStyle="1" w:styleId="Contents6">
    <w:name w:val="Contents 6"/>
    <w:basedOn w:val="Index"/>
    <w:pPr>
      <w:tabs>
        <w:tab w:val="right" w:leader="dot" w:pos="11052"/>
      </w:tabs>
      <w:ind w:left="1415"/>
    </w:pPr>
  </w:style>
  <w:style w:type="paragraph" w:customStyle="1" w:styleId="Contents7">
    <w:name w:val="Contents 7"/>
    <w:basedOn w:val="Index"/>
    <w:pPr>
      <w:tabs>
        <w:tab w:val="right" w:leader="dot" w:pos="11335"/>
      </w:tabs>
      <w:ind w:left="1698"/>
    </w:pPr>
  </w:style>
  <w:style w:type="paragraph" w:customStyle="1" w:styleId="Contents8">
    <w:name w:val="Contents 8"/>
    <w:basedOn w:val="Index"/>
    <w:pPr>
      <w:tabs>
        <w:tab w:val="right" w:leader="dot" w:pos="11618"/>
      </w:tabs>
      <w:ind w:left="1981"/>
    </w:pPr>
  </w:style>
  <w:style w:type="paragraph" w:customStyle="1" w:styleId="Contents9">
    <w:name w:val="Contents 9"/>
    <w:basedOn w:val="Index"/>
    <w:pPr>
      <w:tabs>
        <w:tab w:val="right" w:leader="dot" w:pos="11901"/>
      </w:tabs>
      <w:ind w:left="2264"/>
    </w:pPr>
  </w:style>
  <w:style w:type="paragraph" w:customStyle="1" w:styleId="Contedo10">
    <w:name w:val="Conteúdo 10"/>
    <w:basedOn w:val="Index"/>
  </w:style>
  <w:style w:type="paragraph" w:customStyle="1" w:styleId="Contedodoquadro">
    <w:name w:val="Conteúdo do quadro"/>
    <w:basedOn w:val="Textbody"/>
  </w:style>
  <w:style w:type="paragraph" w:styleId="NormalWeb">
    <w:name w:val="Normal (Web)"/>
    <w:basedOn w:val="Standard"/>
  </w:style>
  <w:style w:type="paragraph" w:styleId="Textodecomentrio">
    <w:name w:val="annotation text"/>
    <w:basedOn w:val="Standard"/>
  </w:style>
  <w:style w:type="paragraph" w:styleId="Assuntodocomentrio">
    <w:name w:val="annotation subject"/>
    <w:basedOn w:val="Textodecomentrio"/>
  </w:style>
  <w:style w:type="paragraph" w:styleId="Reviso">
    <w:name w:val="Revision"/>
  </w:style>
  <w:style w:type="paragraph" w:customStyle="1" w:styleId="SOWHead1">
    <w:name w:val="*SOW Head 1"/>
  </w:style>
  <w:style w:type="paragraph" w:styleId="Textoembloco">
    <w:name w:val="Block Text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tulo1Char">
    <w:name w:val="Título 1 Char"/>
    <w:basedOn w:val="Fontepargpadro"/>
  </w:style>
  <w:style w:type="character" w:customStyle="1" w:styleId="Ttulo2Char">
    <w:name w:val="Título 2 Char"/>
    <w:basedOn w:val="Fontepargpadro"/>
  </w:style>
  <w:style w:type="character" w:customStyle="1" w:styleId="Ttulo3Char">
    <w:name w:val="Título 3 Char"/>
    <w:basedOn w:val="Fontepargpadro"/>
  </w:style>
  <w:style w:type="character" w:customStyle="1" w:styleId="Ttulo4Char">
    <w:name w:val="Título 4 Char"/>
    <w:basedOn w:val="Fontepargpadro"/>
  </w:style>
  <w:style w:type="character" w:customStyle="1" w:styleId="Ttulo5Char">
    <w:name w:val="Título 5 Char"/>
    <w:basedOn w:val="Fontepargpadro"/>
  </w:style>
  <w:style w:type="character" w:customStyle="1" w:styleId="Ttulo6Char">
    <w:name w:val="Título 6 Char"/>
    <w:basedOn w:val="Fontepargpadro"/>
  </w:style>
  <w:style w:type="character" w:customStyle="1" w:styleId="Ttulo7Char">
    <w:name w:val="Título 7 Char"/>
    <w:basedOn w:val="Fontepargpadro"/>
  </w:style>
  <w:style w:type="character" w:customStyle="1" w:styleId="Ttulo8Char">
    <w:name w:val="Título 8 Char"/>
    <w:basedOn w:val="Fontepargpadro"/>
  </w:style>
  <w:style w:type="character" w:customStyle="1" w:styleId="Ttulo9Char">
    <w:name w:val="Título 9 Char"/>
    <w:basedOn w:val="Fontepargpadro"/>
  </w:style>
  <w:style w:type="character" w:customStyle="1" w:styleId="CabealhoChar">
    <w:name w:val="Cabeçalho Char"/>
    <w:basedOn w:val="Fontepargpadro"/>
  </w:style>
  <w:style w:type="character" w:customStyle="1" w:styleId="RodapChar">
    <w:name w:val="Rodapé Char"/>
    <w:basedOn w:val="Fontepargpadro"/>
    <w:uiPriority w:val="99"/>
  </w:style>
  <w:style w:type="character" w:customStyle="1" w:styleId="TtuloChar">
    <w:name w:val="Título Char"/>
    <w:basedOn w:val="Fontepargpadro"/>
  </w:style>
  <w:style w:type="character" w:customStyle="1" w:styleId="TextodebaloChar">
    <w:name w:val="Texto de balão Char"/>
    <w:basedOn w:val="Fontepargpadro"/>
  </w:style>
  <w:style w:type="character" w:customStyle="1" w:styleId="Internetlink">
    <w:name w:val="Internet link"/>
    <w:basedOn w:val="Fontepargpadro"/>
    <w:rPr>
      <w:rFonts w:cs="Times New Roman"/>
      <w:color w:val="0000FF"/>
      <w:u w:val="single"/>
    </w:rPr>
  </w:style>
  <w:style w:type="character" w:customStyle="1" w:styleId="westernChar">
    <w:name w:val="western Char"/>
    <w:basedOn w:val="Fontepargpadro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7z0">
    <w:name w:val="WW8Num7z0"/>
  </w:style>
  <w:style w:type="character" w:customStyle="1" w:styleId="WW8Num9z3">
    <w:name w:val="WW8Num9z3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Fontepargpadro1">
    <w:name w:val="Fonte parág. padrão1"/>
  </w:style>
  <w:style w:type="character" w:styleId="Nmerodepgina">
    <w:name w:val="page number"/>
    <w:basedOn w:val="Fontepargpadro1"/>
  </w:style>
  <w:style w:type="character" w:customStyle="1" w:styleId="CorpodetextoChar">
    <w:name w:val="Corpo de texto Char"/>
    <w:basedOn w:val="Fontepargpadro"/>
  </w:style>
  <w:style w:type="character" w:customStyle="1" w:styleId="SubttuloChar">
    <w:name w:val="Subtítulo Char"/>
    <w:basedOn w:val="Fontepargpadro"/>
  </w:style>
  <w:style w:type="character" w:customStyle="1" w:styleId="RecuodecorpodetextoChar">
    <w:name w:val="Recuo de corpo de texto Char"/>
    <w:basedOn w:val="Fontepargpadro"/>
  </w:style>
  <w:style w:type="character" w:customStyle="1" w:styleId="txt">
    <w:name w:val="txt"/>
    <w:basedOn w:val="Fontepargpadro"/>
  </w:style>
  <w:style w:type="character" w:customStyle="1" w:styleId="StrongEmphasis">
    <w:name w:val="Strong Emphasis"/>
    <w:rPr>
      <w:b/>
      <w:bCs/>
    </w:rPr>
  </w:style>
  <w:style w:type="character" w:customStyle="1" w:styleId="highlightedsearchterm">
    <w:name w:val="highlightedsearchterm"/>
    <w:basedOn w:val="Fontepargpadro"/>
  </w:style>
  <w:style w:type="character" w:styleId="nfase">
    <w:name w:val="Emphasis"/>
    <w:rPr>
      <w:i/>
      <w:iCs/>
    </w:rPr>
  </w:style>
  <w:style w:type="character" w:styleId="Refdecomentrio">
    <w:name w:val="annotation reference"/>
  </w:style>
  <w:style w:type="character" w:customStyle="1" w:styleId="TextodecomentrioChar">
    <w:name w:val="Texto de comentário Char"/>
    <w:basedOn w:val="Fontepargpadro"/>
  </w:style>
  <w:style w:type="character" w:customStyle="1" w:styleId="AssuntodocomentrioChar">
    <w:name w:val="Assunto do comentário Char"/>
    <w:basedOn w:val="TextodecomentrioChar"/>
  </w:style>
  <w:style w:type="character" w:customStyle="1" w:styleId="ListLabel1">
    <w:name w:val="ListLabel 1"/>
    <w:rPr>
      <w:rFonts w:cs="Times New Roman"/>
    </w:rPr>
  </w:style>
  <w:style w:type="character" w:customStyle="1" w:styleId="NumberingSymbols">
    <w:name w:val="Numbering Symbols"/>
    <w:rPr>
      <w:rFonts w:ascii="FreeSans" w:hAnsi="FreeSans"/>
      <w:b/>
      <w:bCs/>
      <w:sz w:val="24"/>
      <w:szCs w:val="24"/>
    </w:rPr>
  </w:style>
  <w:style w:type="character" w:customStyle="1" w:styleId="WW8Num4z0">
    <w:name w:val="WW8Num4z0"/>
    <w:rPr>
      <w:rFonts w:ascii="Symbol" w:hAnsi="Symbol" w:cs="Symbol"/>
    </w:rPr>
  </w:style>
  <w:style w:type="numbering" w:customStyle="1" w:styleId="WWNum1">
    <w:name w:val="WWNum1"/>
    <w:basedOn w:val="Semlista"/>
    <w:pPr>
      <w:numPr>
        <w:numId w:val="2"/>
      </w:numPr>
    </w:pPr>
  </w:style>
  <w:style w:type="numbering" w:customStyle="1" w:styleId="WWNum2">
    <w:name w:val="WWNum2"/>
    <w:basedOn w:val="Semlista"/>
    <w:pPr>
      <w:numPr>
        <w:numId w:val="3"/>
      </w:numPr>
    </w:pPr>
  </w:style>
  <w:style w:type="numbering" w:customStyle="1" w:styleId="WW8Num4">
    <w:name w:val="WW8Num4"/>
    <w:basedOn w:val="Semlista"/>
    <w:pPr>
      <w:numPr>
        <w:numId w:val="4"/>
      </w:numPr>
    </w:pPr>
  </w:style>
  <w:style w:type="paragraph" w:customStyle="1" w:styleId="texto">
    <w:name w:val="texto"/>
    <w:rsid w:val="0023433A"/>
    <w:pPr>
      <w:widowControl/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autoSpaceDE w:val="0"/>
      <w:spacing w:after="0" w:line="240" w:lineRule="atLeast"/>
      <w:ind w:left="170" w:hanging="170"/>
      <w:jc w:val="both"/>
    </w:pPr>
    <w:rPr>
      <w:rFonts w:ascii="Times New Roman" w:eastAsia="Arial" w:hAnsi="Times New Roman" w:cs="Times New Roman"/>
      <w:sz w:val="20"/>
      <w:szCs w:val="20"/>
      <w:lang w:eastAsia="zh-CN"/>
    </w:rPr>
  </w:style>
  <w:style w:type="character" w:customStyle="1" w:styleId="WW8Num7z1">
    <w:name w:val="WW8Num7z1"/>
    <w:rsid w:val="00F27989"/>
    <w:rPr>
      <w:rFonts w:ascii="Courier New" w:hAnsi="Courier New" w:cs="Courier New"/>
    </w:rPr>
  </w:style>
  <w:style w:type="table" w:styleId="Tabelacomgrade">
    <w:name w:val="Table Grid"/>
    <w:basedOn w:val="Tabelanormal"/>
    <w:uiPriority w:val="59"/>
    <w:rsid w:val="00F27989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1"/>
    <w:rsid w:val="00D53B7D"/>
    <w:pPr>
      <w:widowControl/>
      <w:autoSpaceDN/>
      <w:spacing w:after="12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CorpodetextoChar1">
    <w:name w:val="Corpo de texto Char1"/>
    <w:basedOn w:val="Fontepargpadro"/>
    <w:link w:val="Corpodetexto"/>
    <w:rsid w:val="00D53B7D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D53B7D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Consolas" w:eastAsiaTheme="minorHAnsi" w:hAnsi="Consolas" w:cstheme="minorBidi"/>
      <w:kern w:val="0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D53B7D"/>
    <w:rPr>
      <w:rFonts w:ascii="Consolas" w:eastAsiaTheme="minorHAnsi" w:hAnsi="Consolas" w:cstheme="minorBidi"/>
      <w:kern w:val="0"/>
      <w:sz w:val="21"/>
      <w:szCs w:val="21"/>
    </w:rPr>
  </w:style>
  <w:style w:type="numbering" w:customStyle="1" w:styleId="WW8Num12">
    <w:name w:val="WW8Num12"/>
    <w:basedOn w:val="Semlista"/>
    <w:rsid w:val="000F1237"/>
    <w:pPr>
      <w:numPr>
        <w:numId w:val="6"/>
      </w:numPr>
    </w:pPr>
  </w:style>
  <w:style w:type="paragraph" w:customStyle="1" w:styleId="Default">
    <w:name w:val="Default"/>
    <w:rsid w:val="00B65763"/>
    <w:pPr>
      <w:widowControl/>
      <w:suppressAutoHyphens w:val="0"/>
      <w:autoSpaceDE w:val="0"/>
      <w:adjustRightInd w:val="0"/>
      <w:spacing w:after="0" w:line="240" w:lineRule="auto"/>
      <w:textAlignment w:val="auto"/>
    </w:pPr>
    <w:rPr>
      <w:rFonts w:cs="Calibri"/>
      <w:color w:val="000000"/>
      <w:kern w:val="0"/>
      <w:sz w:val="24"/>
      <w:szCs w:val="24"/>
    </w:rPr>
  </w:style>
  <w:style w:type="character" w:styleId="Forte">
    <w:name w:val="Strong"/>
    <w:basedOn w:val="Fontepargpadro"/>
    <w:uiPriority w:val="22"/>
    <w:qFormat/>
    <w:rsid w:val="0067624B"/>
    <w:rPr>
      <w:b/>
      <w:bCs/>
    </w:rPr>
  </w:style>
  <w:style w:type="numbering" w:customStyle="1" w:styleId="WW8Num92">
    <w:name w:val="WW8Num92"/>
    <w:basedOn w:val="Semlista"/>
    <w:rsid w:val="00BF725A"/>
    <w:pPr>
      <w:numPr>
        <w:numId w:val="7"/>
      </w:numPr>
    </w:pPr>
  </w:style>
  <w:style w:type="paragraph" w:customStyle="1" w:styleId="Contedodetabela">
    <w:name w:val="Conteúdo de tabela"/>
    <w:basedOn w:val="Normal"/>
    <w:rsid w:val="001262B2"/>
    <w:pPr>
      <w:suppressLineNumbers/>
      <w:autoSpaceDN/>
      <w:spacing w:after="0" w:line="240" w:lineRule="auto"/>
      <w:textAlignment w:val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0053C7"/>
    <w:rPr>
      <w:color w:val="0000FF" w:themeColor="hyperlink"/>
      <w:u w:val="single"/>
    </w:rPr>
  </w:style>
  <w:style w:type="character" w:customStyle="1" w:styleId="apple-converted-space">
    <w:name w:val="apple-converted-space"/>
    <w:basedOn w:val="Fontepargpadro"/>
    <w:rsid w:val="00662B00"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477C5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477C52"/>
    <w:rPr>
      <w:rFonts w:ascii="Courier New" w:eastAsia="Times New Roman" w:hAnsi="Courier New" w:cs="Courier New"/>
      <w:kern w:val="0"/>
      <w:sz w:val="20"/>
      <w:szCs w:val="20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8948AA"/>
    <w:rPr>
      <w:color w:val="800080"/>
      <w:u w:val="single"/>
    </w:rPr>
  </w:style>
  <w:style w:type="paragraph" w:customStyle="1" w:styleId="xl65">
    <w:name w:val="xl65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66">
    <w:name w:val="xl66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67">
    <w:name w:val="xl67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68">
    <w:name w:val="xl68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69">
    <w:name w:val="xl69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70">
    <w:name w:val="xl70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71">
    <w:name w:val="xl71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72">
    <w:name w:val="xl72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73">
    <w:name w:val="xl73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74">
    <w:name w:val="xl74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75">
    <w:name w:val="xl75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76">
    <w:name w:val="xl76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  <w:style w:type="paragraph" w:customStyle="1" w:styleId="xl77">
    <w:name w:val="xl77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78">
    <w:name w:val="xl78"/>
    <w:basedOn w:val="Normal"/>
    <w:rsid w:val="008948A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79">
    <w:name w:val="xl79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00" w:fill="FFFFFF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16"/>
      <w:szCs w:val="16"/>
      <w:lang w:eastAsia="pt-BR"/>
    </w:rPr>
  </w:style>
  <w:style w:type="paragraph" w:customStyle="1" w:styleId="xl80">
    <w:name w:val="xl80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16"/>
      <w:szCs w:val="16"/>
      <w:lang w:eastAsia="pt-BR"/>
    </w:rPr>
  </w:style>
  <w:style w:type="paragraph" w:customStyle="1" w:styleId="xl81">
    <w:name w:val="xl81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16"/>
      <w:szCs w:val="16"/>
      <w:lang w:eastAsia="pt-BR"/>
    </w:rPr>
  </w:style>
  <w:style w:type="paragraph" w:customStyle="1" w:styleId="xl82">
    <w:name w:val="xl82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00" w:fill="FFFFFF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16"/>
      <w:szCs w:val="16"/>
      <w:lang w:eastAsia="pt-BR"/>
    </w:rPr>
  </w:style>
  <w:style w:type="paragraph" w:customStyle="1" w:styleId="xl83">
    <w:name w:val="xl83"/>
    <w:basedOn w:val="Normal"/>
    <w:rsid w:val="008948A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1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oleObject" Target="embeddings/Microsoft_Excel_97-2003_Worksheet1.xls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cpl.cti@dpf.gov.b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05A1F-8BAF-4AD4-9D20-B79C6D43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25</Pages>
  <Words>8949</Words>
  <Characters>48325</Characters>
  <Application>Microsoft Office Word</Application>
  <DocSecurity>0</DocSecurity>
  <Lines>402</Lines>
  <Paragraphs>114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Polícia Federal</Company>
  <LinksUpToDate>false</LinksUpToDate>
  <CharactersWithSpaces>57160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Valdecy Urquiza Junior</dc:creator>
  <cp:lastModifiedBy>Marcio de Souza Dias</cp:lastModifiedBy>
  <cp:revision>21</cp:revision>
  <cp:lastPrinted>2013-11-29T12:32:00Z</cp:lastPrinted>
  <dcterms:created xsi:type="dcterms:W3CDTF">2013-09-26T19:23:00Z</dcterms:created>
  <dcterms:modified xsi:type="dcterms:W3CDTF">2014-03-26T18:25:00Z</dcterms:modified>
</cp:coreProperties>
</file>